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C337" w14:textId="77777777" w:rsidR="00BD1F81" w:rsidRPr="006F4CC7" w:rsidRDefault="00923336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lang w:val="en-CA"/>
        </w:rPr>
        <w:t>Woodpark Community Association</w:t>
      </w:r>
    </w:p>
    <w:p w14:paraId="7497D292" w14:textId="36EE7249" w:rsidR="00BD1F81" w:rsidRPr="006F4CC7" w:rsidRDefault="00B9187D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Minutes</w:t>
      </w:r>
    </w:p>
    <w:p w14:paraId="7F7610B7" w14:textId="77777777"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</w:p>
    <w:p w14:paraId="6F6C290D" w14:textId="76CF3C6C" w:rsidR="00764B57" w:rsidRPr="006F4CC7" w:rsidRDefault="00124B53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March 21,</w:t>
      </w:r>
      <w:r w:rsidR="00E82105">
        <w:rPr>
          <w:rFonts w:ascii="Arial" w:hAnsi="Arial" w:cs="Arial"/>
          <w:b/>
          <w:szCs w:val="24"/>
          <w:lang w:val="en-CA"/>
        </w:rPr>
        <w:t>201</w:t>
      </w:r>
      <w:r w:rsidR="002546EA">
        <w:rPr>
          <w:rFonts w:ascii="Arial" w:hAnsi="Arial" w:cs="Arial"/>
          <w:b/>
          <w:szCs w:val="24"/>
          <w:lang w:val="en-CA"/>
        </w:rPr>
        <w:t>8</w:t>
      </w:r>
      <w:r w:rsidR="006F4CC7" w:rsidRPr="006F4CC7">
        <w:rPr>
          <w:rFonts w:ascii="Arial" w:hAnsi="Arial" w:cs="Arial"/>
          <w:b/>
          <w:szCs w:val="24"/>
          <w:lang w:val="en-CA"/>
        </w:rPr>
        <w:t xml:space="preserve"> Meeting</w:t>
      </w:r>
    </w:p>
    <w:p w14:paraId="236FB935" w14:textId="77777777" w:rsidR="00BD1F81" w:rsidRPr="006F4CC7" w:rsidRDefault="00923336" w:rsidP="00BD1F81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7</w:t>
      </w:r>
      <w:r w:rsidR="00E82105">
        <w:rPr>
          <w:rFonts w:ascii="Arial" w:hAnsi="Arial" w:cs="Arial"/>
          <w:szCs w:val="24"/>
          <w:lang w:val="en-CA"/>
        </w:rPr>
        <w:t xml:space="preserve">h to </w:t>
      </w:r>
      <w:r>
        <w:rPr>
          <w:rFonts w:ascii="Arial" w:hAnsi="Arial" w:cs="Arial"/>
          <w:szCs w:val="24"/>
          <w:lang w:val="en-CA"/>
        </w:rPr>
        <w:t>8:30</w:t>
      </w:r>
      <w:r w:rsidR="00E82105">
        <w:rPr>
          <w:rFonts w:ascii="Arial" w:hAnsi="Arial" w:cs="Arial"/>
          <w:szCs w:val="24"/>
          <w:lang w:val="en-CA"/>
        </w:rPr>
        <w:t>h</w:t>
      </w:r>
    </w:p>
    <w:p w14:paraId="1020E5DF" w14:textId="77777777" w:rsidR="006F1DBB" w:rsidRPr="006F4CC7" w:rsidRDefault="006F1DBB" w:rsidP="00BD1F81">
      <w:pP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</w:tblGrid>
      <w:tr w:rsidR="003B2F74" w:rsidRPr="006F4CC7" w14:paraId="51689724" w14:textId="77777777" w:rsidTr="003B2F74">
        <w:trPr>
          <w:jc w:val="center"/>
        </w:trPr>
        <w:tc>
          <w:tcPr>
            <w:tcW w:w="1548" w:type="dxa"/>
          </w:tcPr>
          <w:p w14:paraId="591F57A7" w14:textId="77777777" w:rsidR="003B2F74" w:rsidRPr="006F4CC7" w:rsidRDefault="003B2F74" w:rsidP="006407E7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6F4CC7">
              <w:rPr>
                <w:rFonts w:ascii="Arial" w:hAnsi="Arial" w:cs="Arial"/>
                <w:b/>
                <w:sz w:val="20"/>
                <w:szCs w:val="24"/>
                <w:u w:val="single"/>
                <w:lang w:val="fr-CA"/>
              </w:rPr>
              <w:t>Participants</w:t>
            </w:r>
            <w:r w:rsidRPr="006F4CC7">
              <w:rPr>
                <w:rFonts w:ascii="Arial" w:hAnsi="Arial" w:cs="Arial"/>
                <w:sz w:val="20"/>
                <w:szCs w:val="24"/>
                <w:lang w:val="fr-CA"/>
              </w:rPr>
              <w:t>:</w:t>
            </w:r>
          </w:p>
        </w:tc>
        <w:tc>
          <w:tcPr>
            <w:tcW w:w="2970" w:type="dxa"/>
          </w:tcPr>
          <w:p w14:paraId="227291FD" w14:textId="77777777"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4"/>
                <w:lang w:val="fr-CA"/>
              </w:rPr>
            </w:pPr>
            <w:proofErr w:type="spellStart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>Members</w:t>
            </w:r>
            <w:proofErr w:type="spellEnd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 : </w:t>
            </w:r>
          </w:p>
        </w:tc>
        <w:tc>
          <w:tcPr>
            <w:tcW w:w="2340" w:type="dxa"/>
          </w:tcPr>
          <w:p w14:paraId="2057551A" w14:textId="10F9E850" w:rsidR="003B2F74" w:rsidRPr="006F4CC7" w:rsidRDefault="00B9187D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Guest</w:t>
            </w:r>
            <w:r w:rsidR="003B2F74">
              <w:rPr>
                <w:rFonts w:ascii="Arial" w:hAnsi="Arial" w:cs="Arial"/>
                <w:b/>
                <w:sz w:val="20"/>
                <w:szCs w:val="24"/>
                <w:lang w:val="fr-CA"/>
              </w:rPr>
              <w:t>s</w:t>
            </w:r>
            <w:proofErr w:type="spellEnd"/>
            <w:r w:rsidR="003B2F74">
              <w:rPr>
                <w:rFonts w:ascii="Arial" w:hAnsi="Arial" w:cs="Arial"/>
                <w:b/>
                <w:sz w:val="20"/>
                <w:szCs w:val="24"/>
                <w:lang w:val="fr-CA"/>
              </w:rPr>
              <w:t> :</w:t>
            </w:r>
          </w:p>
        </w:tc>
      </w:tr>
      <w:tr w:rsidR="003B2F74" w:rsidRPr="006F4CC7" w14:paraId="687D4811" w14:textId="77777777" w:rsidTr="006F1FC0">
        <w:trPr>
          <w:jc w:val="center"/>
        </w:trPr>
        <w:tc>
          <w:tcPr>
            <w:tcW w:w="1548" w:type="dxa"/>
            <w:shd w:val="clear" w:color="auto" w:fill="FFFFFF" w:themeFill="background1"/>
          </w:tcPr>
          <w:p w14:paraId="347B31F8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992"/>
            </w:tblGrid>
            <w:tr w:rsidR="003B2F74" w:rsidRPr="000F250F" w14:paraId="0C35E66E" w14:textId="77777777" w:rsidTr="001C5192">
              <w:tc>
                <w:tcPr>
                  <w:tcW w:w="311" w:type="dxa"/>
                  <w:shd w:val="clear" w:color="auto" w:fill="FFFFFF" w:themeFill="background1"/>
                </w:tcPr>
                <w:p w14:paraId="7538D487" w14:textId="29C95AC7" w:rsidR="003B2F74" w:rsidRPr="000F250F" w:rsidRDefault="00B9187D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203E2C4A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proofErr w:type="spellStart"/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Present</w:t>
                  </w:r>
                  <w:proofErr w:type="spellEnd"/>
                </w:p>
              </w:tc>
            </w:tr>
            <w:tr w:rsidR="003B2F74" w:rsidRPr="000F250F" w14:paraId="679C122E" w14:textId="77777777" w:rsidTr="001C5192">
              <w:tc>
                <w:tcPr>
                  <w:tcW w:w="311" w:type="dxa"/>
                  <w:shd w:val="clear" w:color="auto" w:fill="FFFFFF" w:themeFill="background1"/>
                </w:tcPr>
                <w:p w14:paraId="0AD5D1BF" w14:textId="6956CA88" w:rsidR="003B2F74" w:rsidRPr="000F250F" w:rsidRDefault="00B9187D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7DC4050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Regrets</w:t>
                  </w:r>
                </w:p>
              </w:tc>
            </w:tr>
          </w:tbl>
          <w:p w14:paraId="697255BC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2500422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7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2447"/>
            </w:tblGrid>
            <w:tr w:rsidR="003B2F74" w:rsidRPr="000F250F" w14:paraId="508655C1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2BB6957" w14:textId="06050F4B" w:rsidR="003B2F74" w:rsidRPr="000F250F" w:rsidRDefault="00E9486A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5AC4F20A" w14:textId="77777777" w:rsidR="003B2F74" w:rsidRPr="0051035A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Larry Ladell</w:t>
                  </w:r>
                </w:p>
              </w:tc>
            </w:tr>
            <w:tr w:rsidR="003B2F74" w:rsidRPr="000F250F" w14:paraId="3AFA8670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4C94AB13" w14:textId="21871BF7" w:rsidR="003B2F74" w:rsidRPr="00C357C4" w:rsidRDefault="00CE1736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7C4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E73C932" w14:textId="77777777" w:rsidR="003B2F74" w:rsidRPr="0051035A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Tom Marcantonio</w:t>
                  </w:r>
                </w:p>
              </w:tc>
            </w:tr>
            <w:tr w:rsidR="003B2F74" w:rsidRPr="000F250F" w14:paraId="696614BF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8045985" w14:textId="647118E9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19EB0D33" w14:textId="4915980F" w:rsidR="003B2F74" w:rsidRPr="0051035A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Jennifer R</w:t>
                  </w:r>
                  <w:r w:rsidR="00E9486A" w:rsidRPr="0051035A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chardson</w:t>
                  </w:r>
                </w:p>
              </w:tc>
            </w:tr>
            <w:tr w:rsidR="003B2F74" w:rsidRPr="000F250F" w14:paraId="572F02C2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0C36DE93" w14:textId="187F63AF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0055232" w14:textId="77777777" w:rsidR="003B2F74" w:rsidRPr="0051035A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Valerie Heximer</w:t>
                  </w:r>
                </w:p>
              </w:tc>
            </w:tr>
            <w:tr w:rsidR="003B2F74" w:rsidRPr="000F250F" w14:paraId="74C629EF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511EA7A4" w14:textId="6B989DD7" w:rsidR="003B2F74" w:rsidRPr="000F250F" w:rsidRDefault="001C519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20122FF2" w14:textId="77777777" w:rsidR="003B2F74" w:rsidRPr="0051035A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Kassner</w:t>
                  </w:r>
                  <w:proofErr w:type="spellEnd"/>
                </w:p>
              </w:tc>
            </w:tr>
            <w:tr w:rsidR="003B2F74" w:rsidRPr="000F250F" w14:paraId="031854DE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7143998D" w14:textId="62B50ABD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966AD6F" w14:textId="77777777" w:rsidR="003B2F74" w:rsidRPr="0051035A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Celeste Mackenzie</w:t>
                  </w:r>
                </w:p>
              </w:tc>
            </w:tr>
            <w:tr w:rsidR="003B2F74" w:rsidRPr="000F250F" w14:paraId="049C8B9E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577C7E72" w14:textId="30ADCE9F" w:rsidR="003B2F74" w:rsidRPr="000F250F" w:rsidRDefault="003F4156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5E0BC54A" w14:textId="77777777" w:rsidR="003B2F74" w:rsidRPr="0051035A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Donald Wood</w:t>
                  </w:r>
                </w:p>
              </w:tc>
            </w:tr>
            <w:tr w:rsidR="003B2F74" w:rsidRPr="000F250F" w14:paraId="1054F793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2DAB271" w14:textId="15C2CE7E" w:rsidR="003B2F74" w:rsidRPr="000F250F" w:rsidRDefault="00F75F04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AFC6901" w14:textId="77777777" w:rsidR="003B2F74" w:rsidRPr="0051035A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Greg Lavigne</w:t>
                  </w:r>
                </w:p>
              </w:tc>
            </w:tr>
            <w:tr w:rsidR="003B2F74" w:rsidRPr="000F250F" w14:paraId="6E38CA21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26AA7C53" w14:textId="7D635CED" w:rsidR="003B2F74" w:rsidRPr="000F250F" w:rsidRDefault="00E9486A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5703F49" w14:textId="77777777" w:rsidR="003B2F74" w:rsidRPr="0051035A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Tanya Krupilnicki</w:t>
                  </w:r>
                </w:p>
              </w:tc>
            </w:tr>
            <w:tr w:rsidR="002546EA" w:rsidRPr="000F250F" w14:paraId="04A7B748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DDC49F6" w14:textId="1DBBD666" w:rsidR="002546EA" w:rsidRPr="000F250F" w:rsidRDefault="001C519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70E24D4" w14:textId="0FB797ED" w:rsidR="002546EA" w:rsidRPr="0051035A" w:rsidRDefault="002546EA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5A">
                    <w:rPr>
                      <w:rFonts w:ascii="Arial" w:hAnsi="Arial" w:cs="Arial"/>
                      <w:sz w:val="20"/>
                      <w:szCs w:val="20"/>
                    </w:rPr>
                    <w:t>Kate Punnet</w:t>
                  </w:r>
                  <w:r w:rsidR="00C0572C" w:rsidRPr="0051035A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</w:tbl>
          <w:p w14:paraId="13AF4283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974C12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169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692"/>
            </w:tblGrid>
            <w:tr w:rsidR="003B2F74" w:rsidRPr="000F250F" w14:paraId="5AFD86D2" w14:textId="77777777" w:rsidTr="0061397D">
              <w:tc>
                <w:tcPr>
                  <w:tcW w:w="477" w:type="dxa"/>
                  <w:shd w:val="clear" w:color="auto" w:fill="auto"/>
                </w:tcPr>
                <w:p w14:paraId="584E1605" w14:textId="0AEC39B6" w:rsidR="003B2F74" w:rsidRPr="000F250F" w:rsidRDefault="00504162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46AFA298" w14:textId="131F124C" w:rsidR="003B2F74" w:rsidRPr="000F250F" w:rsidRDefault="009F7F70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Malco</w:t>
                  </w:r>
                  <w:r w:rsidR="0061397D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 Cunningham</w:t>
                  </w:r>
                </w:p>
              </w:tc>
            </w:tr>
            <w:tr w:rsidR="003B2F74" w:rsidRPr="000F250F" w14:paraId="4C6E8ABA" w14:textId="77777777" w:rsidTr="0061397D">
              <w:tc>
                <w:tcPr>
                  <w:tcW w:w="477" w:type="dxa"/>
                  <w:shd w:val="clear" w:color="auto" w:fill="auto"/>
                </w:tcPr>
                <w:p w14:paraId="4B2A0BD1" w14:textId="236EB650" w:rsidR="003B2F74" w:rsidRPr="000F250F" w:rsidRDefault="00504162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27142F7D" w14:textId="738D530A" w:rsidR="003B2F74" w:rsidRPr="000F250F" w:rsidRDefault="00C0572C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Etienne </w:t>
                  </w:r>
                  <w:proofErr w:type="spellStart"/>
                  <w:r w:rsidR="009F7F70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9F7F70">
                    <w:rPr>
                      <w:rFonts w:ascii="Arial" w:hAnsi="Arial" w:cs="Arial"/>
                      <w:sz w:val="20"/>
                      <w:szCs w:val="20"/>
                    </w:rPr>
                    <w:t>riche</w:t>
                  </w:r>
                  <w:proofErr w:type="spellEnd"/>
                </w:p>
              </w:tc>
            </w:tr>
            <w:tr w:rsidR="003B2F74" w:rsidRPr="000F250F" w14:paraId="611514F5" w14:textId="77777777" w:rsidTr="0061397D">
              <w:tc>
                <w:tcPr>
                  <w:tcW w:w="477" w:type="dxa"/>
                  <w:shd w:val="clear" w:color="auto" w:fill="auto"/>
                </w:tcPr>
                <w:p w14:paraId="47CCE3E0" w14:textId="6954E191" w:rsidR="003B2F74" w:rsidRPr="000F250F" w:rsidRDefault="00504162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1A4EEE35" w14:textId="09F09013" w:rsidR="003B2F74" w:rsidRPr="000F250F" w:rsidRDefault="003F4156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Emily Davies</w:t>
                  </w:r>
                </w:p>
              </w:tc>
            </w:tr>
            <w:tr w:rsidR="003B2F74" w:rsidRPr="000F250F" w14:paraId="06A5B9A5" w14:textId="77777777" w:rsidTr="0061397D">
              <w:tc>
                <w:tcPr>
                  <w:tcW w:w="477" w:type="dxa"/>
                  <w:shd w:val="clear" w:color="auto" w:fill="auto"/>
                </w:tcPr>
                <w:p w14:paraId="00D1F39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1179BF1F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4DBC46D5" w14:textId="77777777" w:rsidTr="0061397D">
              <w:tc>
                <w:tcPr>
                  <w:tcW w:w="477" w:type="dxa"/>
                  <w:shd w:val="clear" w:color="auto" w:fill="auto"/>
                </w:tcPr>
                <w:p w14:paraId="1ECFA275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1E98247B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12CA7774" w14:textId="77777777" w:rsidTr="0061397D">
              <w:tc>
                <w:tcPr>
                  <w:tcW w:w="477" w:type="dxa"/>
                  <w:shd w:val="clear" w:color="auto" w:fill="auto"/>
                </w:tcPr>
                <w:p w14:paraId="4AF627CB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06160C6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B5C105F" w14:textId="77777777" w:rsidTr="0061397D">
              <w:tc>
                <w:tcPr>
                  <w:tcW w:w="477" w:type="dxa"/>
                  <w:shd w:val="clear" w:color="auto" w:fill="auto"/>
                </w:tcPr>
                <w:p w14:paraId="7C5569B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73C583BE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3856C6E7" w14:textId="77777777" w:rsidTr="0061397D">
              <w:tc>
                <w:tcPr>
                  <w:tcW w:w="477" w:type="dxa"/>
                  <w:shd w:val="clear" w:color="auto" w:fill="auto"/>
                </w:tcPr>
                <w:p w14:paraId="15ED129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42EDD024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05258A4" w14:textId="77777777" w:rsidTr="0061397D">
              <w:tc>
                <w:tcPr>
                  <w:tcW w:w="477" w:type="dxa"/>
                  <w:shd w:val="clear" w:color="auto" w:fill="auto"/>
                </w:tcPr>
                <w:p w14:paraId="74194CE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09A7401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AAE76E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9429D9A" w14:textId="6DFD0E24" w:rsidR="00481CEF" w:rsidRPr="006F4CC7" w:rsidRDefault="002546EA" w:rsidP="002546EA">
      <w:pPr>
        <w:rPr>
          <w:rFonts w:ascii="Arial" w:hAnsi="Arial" w:cs="Arial"/>
          <w:b/>
          <w:szCs w:val="24"/>
          <w:u w:val="single"/>
          <w:lang w:val="en-CA"/>
        </w:rPr>
      </w:pPr>
      <w:r w:rsidRPr="002546EA">
        <w:rPr>
          <w:rFonts w:ascii="Arial" w:hAnsi="Arial" w:cs="Arial"/>
          <w:b/>
          <w:szCs w:val="24"/>
          <w:u w:val="single"/>
          <w:lang w:val="en-CA"/>
        </w:rPr>
        <w:t xml:space="preserve"> </w:t>
      </w:r>
    </w:p>
    <w:p w14:paraId="7BA4E639" w14:textId="77777777" w:rsidR="003375F3" w:rsidRPr="006F4CC7" w:rsidRDefault="003375F3" w:rsidP="003375F3">
      <w:pPr>
        <w:pBdr>
          <w:bottom w:val="single" w:sz="4" w:space="1" w:color="auto"/>
        </w:pBd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10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828"/>
        <w:gridCol w:w="7672"/>
        <w:gridCol w:w="2030"/>
      </w:tblGrid>
      <w:tr w:rsidR="005468B9" w:rsidRPr="00CA426A" w14:paraId="3C593382" w14:textId="77777777" w:rsidTr="000F200E">
        <w:trPr>
          <w:gridBefore w:val="1"/>
          <w:wBefore w:w="25" w:type="dxa"/>
          <w:tblHeader/>
        </w:trPr>
        <w:tc>
          <w:tcPr>
            <w:tcW w:w="828" w:type="dxa"/>
          </w:tcPr>
          <w:p w14:paraId="00210B47" w14:textId="77777777" w:rsidR="005468B9" w:rsidRPr="00CA426A" w:rsidRDefault="00A90EC9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Item</w:t>
            </w:r>
            <w:r w:rsidR="005468B9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#</w:t>
            </w:r>
          </w:p>
        </w:tc>
        <w:tc>
          <w:tcPr>
            <w:tcW w:w="7672" w:type="dxa"/>
          </w:tcPr>
          <w:p w14:paraId="0EBA4BEF" w14:textId="77777777" w:rsidR="005468B9" w:rsidRPr="00CA426A" w:rsidRDefault="0047539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Discussion and </w:t>
            </w:r>
            <w:r w:rsidR="007D67E2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Decision</w:t>
            </w: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s</w:t>
            </w:r>
          </w:p>
        </w:tc>
        <w:tc>
          <w:tcPr>
            <w:tcW w:w="2030" w:type="dxa"/>
          </w:tcPr>
          <w:p w14:paraId="1BFFB897" w14:textId="77777777" w:rsidR="005468B9" w:rsidRPr="00CA426A" w:rsidRDefault="007D67E2" w:rsidP="007D67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Responsibility</w:t>
            </w:r>
          </w:p>
        </w:tc>
      </w:tr>
      <w:tr w:rsidR="007B1B90" w:rsidRPr="00CA426A" w14:paraId="7BEF6625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4519C630" w14:textId="77777777" w:rsidR="007B1B90" w:rsidRPr="00951263" w:rsidRDefault="007B1B90" w:rsidP="000C2C74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08D4EF9D" w14:textId="00100E15" w:rsidR="001F4158" w:rsidRPr="00CA426A" w:rsidRDefault="002546EA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Call to order</w:t>
            </w:r>
          </w:p>
          <w:p w14:paraId="6BF91B25" w14:textId="77777777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9354B9" w14:textId="60C7A785" w:rsidR="00923336" w:rsidRDefault="00E9486A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Ladell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open</w:t>
            </w:r>
            <w:r w:rsidR="00B16C38">
              <w:rPr>
                <w:rFonts w:ascii="Arial" w:hAnsi="Arial" w:cs="Arial"/>
                <w:sz w:val="20"/>
                <w:szCs w:val="20"/>
              </w:rPr>
              <w:t>ed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 w:rsidR="00923336">
              <w:rPr>
                <w:rFonts w:ascii="Arial" w:hAnsi="Arial" w:cs="Arial"/>
                <w:sz w:val="20"/>
                <w:szCs w:val="20"/>
              </w:rPr>
              <w:t>at 7:0</w:t>
            </w:r>
            <w:r w:rsidR="00263C1D">
              <w:rPr>
                <w:rFonts w:ascii="Arial" w:hAnsi="Arial" w:cs="Arial"/>
                <w:sz w:val="20"/>
                <w:szCs w:val="20"/>
              </w:rPr>
              <w:t>0</w:t>
            </w:r>
            <w:r w:rsidR="00923336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052627D5" w14:textId="77777777" w:rsidR="00BF7A99" w:rsidRDefault="00BF7A99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2030" w:type="dxa"/>
          </w:tcPr>
          <w:p w14:paraId="23973C42" w14:textId="7BAD67A8" w:rsidR="0019272A" w:rsidRPr="006F1FC0" w:rsidRDefault="0019272A" w:rsidP="006F1FC0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58" w:rsidRPr="00CA426A" w14:paraId="5144F8F7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2A2EA629" w14:textId="77777777" w:rsidR="001F4158" w:rsidRPr="00951263" w:rsidRDefault="001F4158" w:rsidP="000C2C74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5AA92B2A" w14:textId="77777777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Agenda</w:t>
            </w:r>
          </w:p>
          <w:p w14:paraId="26E9D3E9" w14:textId="77777777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734977" w14:textId="691A54B0" w:rsidR="001F4158" w:rsidRDefault="00E0416C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approved.</w:t>
            </w:r>
          </w:p>
          <w:p w14:paraId="28D6406F" w14:textId="77777777" w:rsidR="00263C1D" w:rsidRPr="00923336" w:rsidRDefault="00263C1D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E72B2DF" w14:textId="0633D830" w:rsidR="001F4158" w:rsidRPr="00923336" w:rsidRDefault="009F7F70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Larry Ladell</w:t>
            </w:r>
          </w:p>
        </w:tc>
      </w:tr>
      <w:tr w:rsidR="00E9486A" w:rsidRPr="00CA426A" w14:paraId="1E4B0525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5F78A8BE" w14:textId="77777777" w:rsidR="00E9486A" w:rsidRPr="00951263" w:rsidRDefault="00E9486A" w:rsidP="000C2C74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74C9707F" w14:textId="77777777" w:rsidR="00E9486A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Presentation on Cleary -New Orchard Planning Study </w:t>
            </w:r>
          </w:p>
          <w:p w14:paraId="2F670322" w14:textId="0DF95965" w:rsidR="00E9486A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31E734C2" w14:textId="5E9458C0" w:rsidR="009F7F70" w:rsidRDefault="003B7DC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Lead of Cleary New Orchard study- draft policies were posted on website for public comment.  Received the comments from the Woodpark Community Associations re. Byron and the curtain of development along Richmond Road.</w:t>
            </w:r>
          </w:p>
          <w:p w14:paraId="0D6BF7DE" w14:textId="7C1DAE37" w:rsidR="003B7DC0" w:rsidRDefault="003B7DC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9B16679" w14:textId="4C7DDA0D" w:rsidR="003B7DC0" w:rsidRDefault="003B7DC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296 responses received for the survey that closed recently.  46 pages of comments generated. Majority of respondents are in the study area and immediate area.</w:t>
            </w:r>
          </w:p>
          <w:p w14:paraId="1322F6C6" w14:textId="3F61B96F" w:rsidR="003B7DC0" w:rsidRDefault="003B7DC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C80F9A" w14:textId="773813D4" w:rsidR="00C0572C" w:rsidRDefault="00CE1736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Looking at providing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greater variety of low rise residential and small scale commercial units.</w:t>
            </w:r>
          </w:p>
          <w:p w14:paraId="13D296D5" w14:textId="10F12BB2" w:rsidR="00C0572C" w:rsidRDefault="00C0572C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25F5A1" w14:textId="59E6C09F" w:rsidR="00C0572C" w:rsidRPr="00C0572C" w:rsidRDefault="00CE1736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Small scal</w:t>
            </w:r>
            <w:r w:rsidR="00C0572C" w:rsidRPr="00C0572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e commercial:</w:t>
            </w:r>
          </w:p>
          <w:p w14:paraId="3348AE57" w14:textId="2E88A6E8" w:rsidR="00C0572C" w:rsidRDefault="00C0572C" w:rsidP="00C248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1035A">
              <w:rPr>
                <w:rFonts w:ascii="Arial" w:hAnsi="Arial" w:cs="Arial"/>
                <w:sz w:val="20"/>
                <w:szCs w:val="20"/>
                <w:lang w:val="en-CA"/>
              </w:rPr>
              <w:t>76</w:t>
            </w:r>
            <w:r w:rsidR="003B7DC0" w:rsidRPr="0051035A">
              <w:rPr>
                <w:rFonts w:ascii="Arial" w:hAnsi="Arial" w:cs="Arial"/>
                <w:sz w:val="20"/>
                <w:szCs w:val="20"/>
                <w:lang w:val="en-CA"/>
              </w:rPr>
              <w:t>%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of respondents support it and want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this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(area of corridor responses </w:t>
            </w: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uns from </w:t>
            </w:r>
            <w:proofErr w:type="spellStart"/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>Rowanwood</w:t>
            </w:r>
            <w:proofErr w:type="spellEnd"/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to Richardson.)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35C0F326" w14:textId="25603D14" w:rsidR="00C0572C" w:rsidRDefault="003B7DC0" w:rsidP="00C248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maximum of </w:t>
            </w:r>
            <w:r w:rsidRPr="0051035A">
              <w:rPr>
                <w:rFonts w:ascii="Arial" w:hAnsi="Arial" w:cs="Arial"/>
                <w:sz w:val="20"/>
                <w:szCs w:val="20"/>
                <w:lang w:val="en-CA"/>
              </w:rPr>
              <w:t>1076</w:t>
            </w: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0572C" w:rsidRPr="00C0572C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>quare feet</w:t>
            </w:r>
          </w:p>
          <w:p w14:paraId="365B1A7F" w14:textId="77777777" w:rsidR="00C0572C" w:rsidRDefault="00C0572C" w:rsidP="00C248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xisting houses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along Byron 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>could be converted to small scale commercial (extended version of home</w:t>
            </w:r>
            <w:r w:rsidR="00F75F04" w:rsidRPr="00C0572C"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3B7DC0" w:rsidRPr="00C0572C">
              <w:rPr>
                <w:rFonts w:ascii="Arial" w:hAnsi="Arial" w:cs="Arial"/>
                <w:sz w:val="20"/>
                <w:szCs w:val="20"/>
                <w:lang w:val="en-CA"/>
              </w:rPr>
              <w:t>based business provisions).</w:t>
            </w:r>
          </w:p>
          <w:p w14:paraId="4F0D7800" w14:textId="3C7E975D" w:rsidR="00F75F04" w:rsidRPr="00C0572C" w:rsidRDefault="003B7DC0" w:rsidP="002F2E9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>The property owners would have permission to rebuild etc. height requirements and zoning would stay the same (</w:t>
            </w:r>
            <w:r w:rsidR="00F75F04" w:rsidRPr="00C0572C">
              <w:rPr>
                <w:rFonts w:ascii="Arial" w:hAnsi="Arial" w:cs="Arial"/>
                <w:sz w:val="20"/>
                <w:szCs w:val="20"/>
                <w:lang w:val="en-CA"/>
              </w:rPr>
              <w:t>1-3</w:t>
            </w: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storeys).  </w:t>
            </w:r>
          </w:p>
          <w:p w14:paraId="25B06FB3" w14:textId="7CB9EE68" w:rsidR="00F75F04" w:rsidRDefault="00F75F04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E41877B" w14:textId="77777777" w:rsidR="00C0572C" w:rsidRPr="00C0572C" w:rsidRDefault="00C0572C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C0572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Azure Development:</w:t>
            </w:r>
          </w:p>
          <w:p w14:paraId="2466E3DD" w14:textId="77777777" w:rsidR="00C0572C" w:rsidRDefault="00F75F04" w:rsidP="00C0572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Westboro secondary plan has loop holes in it 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>which allowed for this development to occur</w:t>
            </w:r>
            <w:r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.  It did spur this study and they want to close the loop hole.  </w:t>
            </w:r>
          </w:p>
          <w:p w14:paraId="03FBF775" w14:textId="35305803" w:rsidR="00F75F04" w:rsidRPr="00C0572C" w:rsidRDefault="00C0572C" w:rsidP="00C0572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Building will be</w:t>
            </w:r>
            <w:r w:rsidR="00F75F04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19 storeys which does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not</w:t>
            </w:r>
            <w:r w:rsidR="00F75F04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conform with the direction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the planners</w:t>
            </w:r>
            <w:r w:rsidR="00F75F04" w:rsidRP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are trying ensure.</w:t>
            </w:r>
          </w:p>
          <w:p w14:paraId="56303EBC" w14:textId="08F0AFCF" w:rsidR="003B7DC0" w:rsidRDefault="003B7DC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A2490E" w14:textId="7C21C7E7" w:rsidR="00F75F04" w:rsidRDefault="00F75F04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Mid June the proposal should be brought to the City.  Additional comments can be sen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ut the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 planner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want to get the application to the city </w:t>
            </w:r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as soon as </w:t>
            </w:r>
            <w:proofErr w:type="gramStart"/>
            <w:r w:rsidR="00C0572C">
              <w:rPr>
                <w:rFonts w:ascii="Arial" w:hAnsi="Arial" w:cs="Arial"/>
                <w:sz w:val="20"/>
                <w:szCs w:val="20"/>
                <w:lang w:val="en-CA"/>
              </w:rPr>
              <w:t xml:space="preserve">possible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that the loop hole is closed and it stops further development.</w:t>
            </w:r>
            <w:r w:rsidR="00BE12C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943BB">
              <w:rPr>
                <w:rFonts w:ascii="Arial" w:hAnsi="Arial" w:cs="Arial"/>
                <w:sz w:val="20"/>
                <w:szCs w:val="20"/>
                <w:lang w:val="en-CA"/>
              </w:rPr>
              <w:t xml:space="preserve">Emily </w:t>
            </w:r>
            <w:r w:rsidR="00BE12C0">
              <w:rPr>
                <w:rFonts w:ascii="Arial" w:hAnsi="Arial" w:cs="Arial"/>
                <w:sz w:val="20"/>
                <w:szCs w:val="20"/>
                <w:lang w:val="en-CA"/>
              </w:rPr>
              <w:t>will send us a copy of what is going to the City as a proposal (</w:t>
            </w:r>
            <w:r w:rsidR="0088307D">
              <w:rPr>
                <w:rFonts w:ascii="Arial" w:hAnsi="Arial" w:cs="Arial"/>
                <w:sz w:val="20"/>
                <w:szCs w:val="20"/>
                <w:lang w:val="en-CA"/>
              </w:rPr>
              <w:t>early May, 2018)</w:t>
            </w:r>
            <w:r w:rsidR="00BE12C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38736C67" w14:textId="3F127167" w:rsidR="0088307D" w:rsidRDefault="0088307D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9548EC" w14:textId="30F920D7" w:rsidR="0088307D" w:rsidRPr="009F7F70" w:rsidRDefault="0088307D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plan is based on Byron being closed at Woodroffe.</w:t>
            </w:r>
          </w:p>
          <w:p w14:paraId="32EE7A8F" w14:textId="6EEDAF32" w:rsidR="00E9486A" w:rsidRPr="00E9486A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30" w:type="dxa"/>
          </w:tcPr>
          <w:p w14:paraId="01E08B42" w14:textId="06AC52DF" w:rsidR="00E9486A" w:rsidRPr="00CA426A" w:rsidRDefault="00E9486A" w:rsidP="00C2485F">
            <w:pPr>
              <w:pStyle w:val="ListParagraph"/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Emily Davies</w:t>
            </w:r>
          </w:p>
        </w:tc>
      </w:tr>
      <w:tr w:rsidR="009F7F70" w:rsidRPr="00CA426A" w14:paraId="1B97C21A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7F3D8BE7" w14:textId="77777777" w:rsidR="009F7F70" w:rsidRPr="00951263" w:rsidRDefault="009F7F70" w:rsidP="000C2C74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28B86B34" w14:textId="77777777" w:rsidR="009F7F70" w:rsidRDefault="009F7F7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Community Development Plan</w:t>
            </w:r>
          </w:p>
          <w:p w14:paraId="71E0673F" w14:textId="77777777" w:rsidR="009F7F70" w:rsidRDefault="009F7F7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3064813E" w14:textId="6CB4AC22" w:rsidR="005943BB" w:rsidRDefault="005943BB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Proposal to look at development ward wide was heard.  Similar proposal being considered by a group in Britannia.  WCA is interested in joining forces with other community association.  </w:t>
            </w:r>
          </w:p>
          <w:p w14:paraId="6A3C9381" w14:textId="30F39F25" w:rsidR="005943BB" w:rsidRDefault="005943BB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D2D1BC5" w14:textId="0C648F54" w:rsidR="005943BB" w:rsidRDefault="005943BB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Malcolm will be approaching the Britannia group and will try to set up a ward wide meeting for sharing of ideas and collectively trying to influence neighbourhood planning.  </w:t>
            </w:r>
          </w:p>
          <w:p w14:paraId="772D1F37" w14:textId="08DB4A2F" w:rsidR="003B7DC0" w:rsidRPr="003B7DC0" w:rsidRDefault="003B7DC0" w:rsidP="003B7D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30" w:type="dxa"/>
          </w:tcPr>
          <w:p w14:paraId="19137C64" w14:textId="5FB9972F" w:rsidR="009F7F70" w:rsidRDefault="009F7F70" w:rsidP="00C2485F">
            <w:pPr>
              <w:pStyle w:val="ListParagraph"/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Malco</w:t>
            </w:r>
            <w:r w:rsidR="005943BB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m Cunningham</w:t>
            </w:r>
          </w:p>
        </w:tc>
      </w:tr>
      <w:tr w:rsidR="00C2485F" w:rsidRPr="00CA426A" w14:paraId="6AFA841F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5E100168" w14:textId="77777777" w:rsidR="00C2485F" w:rsidRPr="00951263" w:rsidRDefault="00C2485F" w:rsidP="000C2C74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2712DF47" w14:textId="77777777" w:rsidR="00C2485F" w:rsidRPr="00CA426A" w:rsidRDefault="00C2485F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minutes</w:t>
            </w:r>
          </w:p>
          <w:p w14:paraId="1A0C813C" w14:textId="322FCA24" w:rsidR="00C2485F" w:rsidRDefault="00C2485F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6E6A97A0" w14:textId="3584C41E" w:rsidR="00E0416C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Approved November 2016 minutes</w:t>
            </w:r>
            <w:r w:rsidR="009F7F70">
              <w:rPr>
                <w:rFonts w:ascii="Arial" w:hAnsi="Arial" w:cs="Arial"/>
                <w:sz w:val="20"/>
                <w:szCs w:val="20"/>
                <w:lang w:val="en-CA"/>
              </w:rPr>
              <w:t xml:space="preserve"> with minor modifications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57A19F5D" w14:textId="6E6B868D" w:rsidR="009F7F70" w:rsidRDefault="009F7F7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E15D246" w14:textId="0EED31BF" w:rsidR="009F7F70" w:rsidRDefault="009F7F70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Approved January 2018 minutes with minor modifications.</w:t>
            </w:r>
          </w:p>
          <w:p w14:paraId="3C9A2568" w14:textId="0099E964" w:rsidR="003B5B98" w:rsidRDefault="003B5B98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9B564E" w14:textId="3E282AB5" w:rsidR="003B5B98" w:rsidRDefault="003B5B98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Approved February 2018 minutes with minor modifications.</w:t>
            </w:r>
          </w:p>
          <w:p w14:paraId="381D2C98" w14:textId="52449CE8" w:rsidR="00E9486A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D445A62" w14:textId="77777777" w:rsidR="00E9486A" w:rsidRPr="00E0416C" w:rsidRDefault="00E9486A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9AE7532" w14:textId="77777777" w:rsidR="00C2485F" w:rsidRPr="00CA426A" w:rsidRDefault="00C2485F" w:rsidP="002546E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36941BC7" w14:textId="72D4EAC6" w:rsidR="00C2485F" w:rsidRPr="00CA426A" w:rsidRDefault="009F7F70" w:rsidP="00C2485F">
            <w:pPr>
              <w:pStyle w:val="ListParagraph"/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</w:t>
            </w:r>
          </w:p>
        </w:tc>
      </w:tr>
      <w:tr w:rsidR="00C2485F" w:rsidRPr="00CA426A" w14:paraId="3639FA30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27AB8982" w14:textId="77777777" w:rsidR="00C2485F" w:rsidRPr="00951263" w:rsidRDefault="00C2485F" w:rsidP="000C2C74">
            <w:pPr>
              <w:pStyle w:val="ListParagraph"/>
              <w:numPr>
                <w:ilvl w:val="0"/>
                <w:numId w:val="1"/>
              </w:numPr>
              <w:ind w:hanging="10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  <w:r w:rsidRPr="00951263">
              <w:br w:type="page"/>
            </w:r>
          </w:p>
        </w:tc>
        <w:tc>
          <w:tcPr>
            <w:tcW w:w="7672" w:type="dxa"/>
          </w:tcPr>
          <w:p w14:paraId="7AC6F798" w14:textId="77777777" w:rsidR="00C2485F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Business arising</w:t>
            </w:r>
          </w:p>
          <w:p w14:paraId="3E158B57" w14:textId="77777777" w:rsidR="00C2485F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839B427" w14:textId="32425812" w:rsidR="00C2485F" w:rsidRPr="003B5B98" w:rsidRDefault="00F75F04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Filling Board Vacancies</w:t>
            </w:r>
            <w:r w:rsidR="00A14194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>Approval</w:t>
            </w:r>
            <w:r w:rsidR="00A14194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>to have Etien</w:t>
            </w:r>
            <w:r w:rsidR="00B80C90">
              <w:rPr>
                <w:rFonts w:ascii="Arial" w:hAnsi="Arial" w:cs="Arial"/>
                <w:b/>
                <w:sz w:val="20"/>
                <w:szCs w:val="20"/>
                <w:lang w:val="en-CA"/>
              </w:rPr>
              <w:t>ne</w:t>
            </w:r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>L</w:t>
            </w:r>
            <w:r w:rsidR="00B80C90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>riche</w:t>
            </w:r>
            <w:proofErr w:type="spellEnd"/>
            <w:r w:rsidR="00A14194" w:rsidRPr="003B5B9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join the Board as a Director.</w:t>
            </w:r>
          </w:p>
          <w:p w14:paraId="10CC6369" w14:textId="77777777" w:rsidR="003B5B98" w:rsidRDefault="003B5B98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629E9D8" w14:textId="7DD84E66" w:rsidR="00F75F04" w:rsidRDefault="00F75F04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Scheduling of AGM (prior to May 31 per by-laws)</w:t>
            </w:r>
            <w:r w:rsidR="003B5B98">
              <w:rPr>
                <w:rFonts w:ascii="Arial" w:hAnsi="Arial" w:cs="Arial"/>
                <w:sz w:val="20"/>
                <w:szCs w:val="20"/>
                <w:lang w:val="en-CA"/>
              </w:rPr>
              <w:t>: proposing May 30, 2018. Location to be determined.</w:t>
            </w:r>
            <w:r w:rsidR="00723F6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215B1E3A" w14:textId="77777777" w:rsidR="003B5B98" w:rsidRDefault="003B5B98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87B99B0" w14:textId="61195B87" w:rsidR="00F75F04" w:rsidRDefault="00F75F04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Approval </w:t>
            </w:r>
            <w:r w:rsidR="00723F60">
              <w:rPr>
                <w:rFonts w:ascii="Arial" w:hAnsi="Arial" w:cs="Arial"/>
                <w:sz w:val="20"/>
                <w:szCs w:val="20"/>
                <w:lang w:val="en-CA"/>
              </w:rPr>
              <w:t>obtained to issue the</w:t>
            </w:r>
            <w:r w:rsidR="00CE1736">
              <w:rPr>
                <w:rFonts w:ascii="Arial" w:hAnsi="Arial" w:cs="Arial"/>
                <w:sz w:val="20"/>
                <w:szCs w:val="20"/>
                <w:lang w:val="en-CA"/>
              </w:rPr>
              <w:t xml:space="preserve"> letter from the local community association</w:t>
            </w:r>
            <w:r w:rsidR="00723F6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 City re. Need for Lincoln Fields Area Plan</w:t>
            </w:r>
            <w:r w:rsidR="00723F60">
              <w:rPr>
                <w:rFonts w:ascii="Arial" w:hAnsi="Arial" w:cs="Arial"/>
                <w:sz w:val="20"/>
                <w:szCs w:val="20"/>
                <w:lang w:val="en-CA"/>
              </w:rPr>
              <w:t xml:space="preserve">.  </w:t>
            </w:r>
          </w:p>
          <w:p w14:paraId="2356A867" w14:textId="4A93EEB7" w:rsidR="00E0416C" w:rsidRPr="00E0416C" w:rsidRDefault="00E0416C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30" w:type="dxa"/>
          </w:tcPr>
          <w:p w14:paraId="6FEB5F79" w14:textId="77777777" w:rsidR="00A14194" w:rsidRDefault="00A14194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D51970" w14:textId="77777777" w:rsidR="00A14194" w:rsidRDefault="00A14194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87439F" w14:textId="33BA9AE5" w:rsidR="00C2485F" w:rsidRPr="00ED445E" w:rsidRDefault="00A14194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Larry Ladell</w:t>
            </w:r>
          </w:p>
        </w:tc>
      </w:tr>
      <w:tr w:rsidR="00C2485F" w:rsidRPr="00CA426A" w14:paraId="4F76CF40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7BD1FBA2" w14:textId="77777777" w:rsidR="00C2485F" w:rsidRPr="000D29B4" w:rsidRDefault="00C2485F" w:rsidP="000C2C74">
            <w:pPr>
              <w:pStyle w:val="ListParagraph"/>
              <w:numPr>
                <w:ilvl w:val="0"/>
                <w:numId w:val="1"/>
              </w:numPr>
              <w:ind w:hanging="1080"/>
              <w:rPr>
                <w:color w:val="000000" w:themeColor="text1"/>
              </w:rPr>
            </w:pPr>
          </w:p>
        </w:tc>
        <w:tc>
          <w:tcPr>
            <w:tcW w:w="7672" w:type="dxa"/>
          </w:tcPr>
          <w:p w14:paraId="50D3F33C" w14:textId="6285D319" w:rsidR="00C2485F" w:rsidRPr="000D29B4" w:rsidRDefault="00C2485F" w:rsidP="00C2485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D29B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Treasurer’s Report </w:t>
            </w:r>
          </w:p>
          <w:p w14:paraId="4300586C" w14:textId="4D1D4D83" w:rsidR="00E0416C" w:rsidRPr="000D29B4" w:rsidRDefault="00E0416C" w:rsidP="00C2485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8338C07" w14:textId="4A42F2E5" w:rsidR="00E0416C" w:rsidRPr="000D29B4" w:rsidRDefault="00723F60" w:rsidP="00C248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$1157.31 currently in the account. The outstanding money owing to the FCA remains because the </w:t>
            </w:r>
            <w:proofErr w:type="spellStart"/>
            <w:r w:rsidRPr="000D29B4"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</w:t>
            </w:r>
            <w:proofErr w:type="spellEnd"/>
            <w:r w:rsidRPr="000D2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still not been cashed.</w:t>
            </w:r>
          </w:p>
          <w:p w14:paraId="056D1675" w14:textId="4503431F" w:rsidR="00723F60" w:rsidRPr="000D29B4" w:rsidRDefault="00723F60" w:rsidP="00C248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AF6A24" w14:textId="79EB7ACD" w:rsidR="00C2485F" w:rsidRPr="000D29B4" w:rsidRDefault="000D29B4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D29B4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Discussion held about setting an annual budget so that we can plan fundraising events based on need and planned events.</w:t>
            </w:r>
          </w:p>
        </w:tc>
        <w:tc>
          <w:tcPr>
            <w:tcW w:w="2030" w:type="dxa"/>
          </w:tcPr>
          <w:p w14:paraId="0187BD53" w14:textId="78C8FD76" w:rsidR="00C2485F" w:rsidRPr="00E422A6" w:rsidRDefault="000D29B4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Tanya </w:t>
            </w:r>
            <w:r w:rsidRPr="00C44313">
              <w:rPr>
                <w:rFonts w:ascii="Arial" w:hAnsi="Arial" w:cs="Arial"/>
                <w:sz w:val="20"/>
                <w:szCs w:val="20"/>
              </w:rPr>
              <w:t>Krupilnicki</w:t>
            </w:r>
          </w:p>
        </w:tc>
      </w:tr>
      <w:tr w:rsidR="00C2485F" w:rsidRPr="00CA426A" w14:paraId="403671EB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64D2E3D1" w14:textId="77777777" w:rsidR="00C2485F" w:rsidRPr="008C689E" w:rsidRDefault="00C2485F" w:rsidP="000C2C74">
            <w:pPr>
              <w:pStyle w:val="ListParagraph"/>
              <w:numPr>
                <w:ilvl w:val="0"/>
                <w:numId w:val="1"/>
              </w:numPr>
              <w:ind w:hanging="1080"/>
              <w:rPr>
                <w:lang w:val="en-CA"/>
              </w:rPr>
            </w:pPr>
          </w:p>
        </w:tc>
        <w:tc>
          <w:tcPr>
            <w:tcW w:w="7672" w:type="dxa"/>
          </w:tcPr>
          <w:p w14:paraId="2E5E3CBF" w14:textId="5A7D2EF2" w:rsidR="00C2485F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485F">
              <w:rPr>
                <w:rFonts w:ascii="Arial" w:hAnsi="Arial" w:cs="Arial"/>
                <w:b/>
                <w:sz w:val="20"/>
                <w:szCs w:val="20"/>
                <w:u w:val="single"/>
              </w:rPr>
              <w:t>Committee Reports:</w:t>
            </w:r>
          </w:p>
          <w:p w14:paraId="6E8EE987" w14:textId="77777777" w:rsidR="00C2485F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42AFCE" w14:textId="765593BB" w:rsidR="002546EA" w:rsidRPr="00EE46C7" w:rsidRDefault="002546EA" w:rsidP="004443FE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Transportation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F75F04">
              <w:rPr>
                <w:rFonts w:ascii="Arial" w:hAnsi="Arial" w:cs="Arial"/>
                <w:sz w:val="20"/>
                <w:szCs w:val="20"/>
              </w:rPr>
              <w:t>Active Transportation Proposal</w:t>
            </w:r>
            <w:r w:rsidR="000D29B4">
              <w:rPr>
                <w:rFonts w:ascii="Arial" w:hAnsi="Arial" w:cs="Arial"/>
                <w:sz w:val="20"/>
                <w:szCs w:val="20"/>
              </w:rPr>
              <w:t xml:space="preserve"> in draft. See February 2018 minutes for details. </w:t>
            </w:r>
          </w:p>
          <w:p w14:paraId="6A517D47" w14:textId="77777777" w:rsidR="002546EA" w:rsidRP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5F2B9B" w14:textId="111A43D4" w:rsid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Hard Services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E46C7" w:rsidRPr="00EE46C7">
              <w:rPr>
                <w:rFonts w:ascii="Arial" w:hAnsi="Arial" w:cs="Arial"/>
                <w:sz w:val="20"/>
                <w:szCs w:val="20"/>
              </w:rPr>
              <w:t xml:space="preserve"> No report.</w:t>
            </w:r>
            <w:r w:rsidR="00EE46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2BD85" w14:textId="77777777" w:rsidR="002546EA" w:rsidRP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1C4B9B" w14:textId="77777777" w:rsidR="00B22158" w:rsidRDefault="002546EA" w:rsidP="004443FE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Community Security – Crime Reports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 </w:t>
            </w:r>
            <w:r w:rsidR="004443FE">
              <w:rPr>
                <w:rFonts w:ascii="Arial" w:hAnsi="Arial" w:cs="Arial"/>
                <w:sz w:val="20"/>
                <w:szCs w:val="20"/>
              </w:rPr>
              <w:t xml:space="preserve">Report reviewed and discussed. </w:t>
            </w:r>
          </w:p>
          <w:p w14:paraId="24201A71" w14:textId="77777777" w:rsidR="00B22158" w:rsidRDefault="00B22158" w:rsidP="004443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4E5A7" w14:textId="033FF472" w:rsidR="004443FE" w:rsidRPr="00EE46C7" w:rsidRDefault="0088307D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shooting update</w:t>
            </w:r>
            <w:r w:rsidR="0061397D">
              <w:rPr>
                <w:rFonts w:ascii="Arial" w:hAnsi="Arial" w:cs="Arial"/>
                <w:sz w:val="20"/>
                <w:szCs w:val="20"/>
              </w:rPr>
              <w:t xml:space="preserve"> provided (no significant detail)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AD1BE" w14:textId="77777777" w:rsidR="002546EA" w:rsidRP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285B977" w14:textId="18DB3E97" w:rsidR="000442F7" w:rsidRPr="00EE46C7" w:rsidRDefault="002546EA" w:rsidP="0088307D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Communications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22158">
              <w:rPr>
                <w:rFonts w:ascii="Arial" w:hAnsi="Arial" w:cs="Arial"/>
                <w:sz w:val="20"/>
                <w:szCs w:val="20"/>
              </w:rPr>
              <w:t>deferred.</w:t>
            </w:r>
          </w:p>
          <w:p w14:paraId="11A31C1B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29C733" w14:textId="423D93C9" w:rsidR="002546EA" w:rsidRPr="0088307D" w:rsidRDefault="002546EA" w:rsidP="002546EA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Community Development – </w:t>
            </w:r>
          </w:p>
          <w:p w14:paraId="299507E7" w14:textId="57F22009" w:rsidR="00C877AE" w:rsidRDefault="00C877AE" w:rsidP="00254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3D222" w14:textId="056A3996" w:rsidR="00C877AE" w:rsidRDefault="0088307D" w:rsidP="002546EA">
            <w:pPr>
              <w:rPr>
                <w:rFonts w:ascii="Arial" w:hAnsi="Arial" w:cs="Arial"/>
                <w:sz w:val="20"/>
                <w:szCs w:val="20"/>
              </w:rPr>
            </w:pPr>
            <w:r w:rsidRPr="001C44FB">
              <w:rPr>
                <w:rFonts w:ascii="Arial" w:hAnsi="Arial" w:cs="Arial"/>
                <w:sz w:val="20"/>
                <w:szCs w:val="20"/>
                <w:u w:val="single"/>
              </w:rPr>
              <w:t>Winter gathering feedback:</w:t>
            </w:r>
            <w:r>
              <w:rPr>
                <w:rFonts w:ascii="Arial" w:hAnsi="Arial" w:cs="Arial"/>
                <w:sz w:val="20"/>
                <w:szCs w:val="20"/>
              </w:rPr>
              <w:t xml:space="preserve"> everything was donated with the exception of the fire permit and hay.  They raised $80.00 in donations</w:t>
            </w:r>
            <w:r w:rsidR="00A07A7F">
              <w:rPr>
                <w:rFonts w:ascii="Arial" w:hAnsi="Arial" w:cs="Arial"/>
                <w:sz w:val="20"/>
                <w:szCs w:val="20"/>
              </w:rPr>
              <w:t xml:space="preserve"> which covered the cost of the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A948A0" w14:textId="5953FEB3" w:rsidR="0088307D" w:rsidRDefault="0088307D" w:rsidP="00254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EEFA6" w14:textId="71B0D17A" w:rsidR="0088307D" w:rsidRDefault="0088307D" w:rsidP="002546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4FB">
              <w:rPr>
                <w:rFonts w:ascii="Arial" w:hAnsi="Arial" w:cs="Arial"/>
                <w:sz w:val="20"/>
                <w:szCs w:val="20"/>
                <w:u w:val="single"/>
              </w:rPr>
              <w:t>Ancaster</w:t>
            </w:r>
            <w:proofErr w:type="spellEnd"/>
            <w:r w:rsidRPr="001C44FB">
              <w:rPr>
                <w:rFonts w:ascii="Arial" w:hAnsi="Arial" w:cs="Arial"/>
                <w:sz w:val="20"/>
                <w:szCs w:val="20"/>
                <w:u w:val="single"/>
              </w:rPr>
              <w:t xml:space="preserve"> Planters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7A7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neighbor has agreed to take care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planters,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A7F">
              <w:rPr>
                <w:rFonts w:ascii="Arial" w:hAnsi="Arial" w:cs="Arial"/>
                <w:sz w:val="20"/>
                <w:szCs w:val="20"/>
              </w:rPr>
              <w:t>the C</w:t>
            </w:r>
            <w:r>
              <w:rPr>
                <w:rFonts w:ascii="Arial" w:hAnsi="Arial" w:cs="Arial"/>
                <w:sz w:val="20"/>
                <w:szCs w:val="20"/>
              </w:rPr>
              <w:t xml:space="preserve">ity is going to provide earth and we will be </w:t>
            </w:r>
            <w:r w:rsidR="00A07A7F">
              <w:rPr>
                <w:rFonts w:ascii="Arial" w:hAnsi="Arial" w:cs="Arial"/>
                <w:sz w:val="20"/>
                <w:szCs w:val="20"/>
              </w:rPr>
              <w:t xml:space="preserve">doing the </w:t>
            </w:r>
            <w:r>
              <w:rPr>
                <w:rFonts w:ascii="Arial" w:hAnsi="Arial" w:cs="Arial"/>
                <w:sz w:val="20"/>
                <w:szCs w:val="20"/>
              </w:rPr>
              <w:t>planting</w:t>
            </w:r>
            <w:r w:rsidR="00B80C90">
              <w:rPr>
                <w:rFonts w:ascii="Arial" w:hAnsi="Arial" w:cs="Arial"/>
                <w:sz w:val="20"/>
                <w:szCs w:val="20"/>
              </w:rPr>
              <w:t>. The group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C9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pplying for a grant to develop the area to change the energy of the space.  </w:t>
            </w:r>
          </w:p>
          <w:p w14:paraId="6683BB9A" w14:textId="66C0FAFA" w:rsidR="00A14194" w:rsidRDefault="00A14194" w:rsidP="002546E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0A0B2D5" w14:textId="3B1B087D" w:rsidR="00A14194" w:rsidRPr="00A14194" w:rsidRDefault="00A14194" w:rsidP="00254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4FB">
              <w:rPr>
                <w:rFonts w:ascii="Arial" w:hAnsi="Arial" w:cs="Arial"/>
                <w:sz w:val="20"/>
                <w:szCs w:val="20"/>
                <w:u w:val="single"/>
              </w:rPr>
              <w:t>Cleaning the Capital</w:t>
            </w:r>
            <w:r>
              <w:rPr>
                <w:rFonts w:ascii="Arial" w:hAnsi="Arial" w:cs="Arial"/>
                <w:sz w:val="20"/>
                <w:szCs w:val="20"/>
              </w:rPr>
              <w:t>- looking at getting the community garden involved in the clean up with the Woodpark Community Association. Proposed to combine the clean-up with the BBQ</w:t>
            </w:r>
            <w:r w:rsidR="001C44FB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1C44FB" w:rsidRPr="001C44FB">
              <w:rPr>
                <w:rFonts w:ascii="Arial" w:hAnsi="Arial" w:cs="Arial"/>
                <w:b/>
                <w:i/>
                <w:sz w:val="20"/>
                <w:szCs w:val="20"/>
              </w:rPr>
              <w:t>Woodpark Community Day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A14194">
              <w:rPr>
                <w:rFonts w:ascii="Arial" w:hAnsi="Arial" w:cs="Arial"/>
                <w:b/>
                <w:sz w:val="20"/>
                <w:szCs w:val="20"/>
              </w:rPr>
              <w:t>Selected date: May 5</w:t>
            </w:r>
            <w:r w:rsidRPr="00A141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14194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  <w:p w14:paraId="074C6AE5" w14:textId="77777777" w:rsidR="00A14194" w:rsidRDefault="00A14194" w:rsidP="00254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04869" w14:textId="19AD985A" w:rsidR="00A14194" w:rsidRDefault="00A14194" w:rsidP="000C2C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14194">
              <w:rPr>
                <w:rFonts w:ascii="Arial" w:hAnsi="Arial" w:cs="Arial"/>
                <w:sz w:val="20"/>
                <w:szCs w:val="20"/>
              </w:rPr>
              <w:t>Greg Lavigne to do the application for the Cleaning the Capital.</w:t>
            </w:r>
          </w:p>
          <w:p w14:paraId="01B737C9" w14:textId="5288DD88" w:rsidR="002C25E2" w:rsidRPr="0051035A" w:rsidRDefault="002C25E2" w:rsidP="000C2C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35A">
              <w:rPr>
                <w:rFonts w:ascii="Arial" w:hAnsi="Arial" w:cs="Arial"/>
                <w:sz w:val="20"/>
                <w:szCs w:val="20"/>
              </w:rPr>
              <w:t>Kate Pu</w:t>
            </w:r>
            <w:r w:rsidR="0061397D" w:rsidRPr="0051035A">
              <w:rPr>
                <w:rFonts w:ascii="Arial" w:hAnsi="Arial" w:cs="Arial"/>
                <w:sz w:val="20"/>
                <w:szCs w:val="20"/>
              </w:rPr>
              <w:t>nnett</w:t>
            </w:r>
            <w:r w:rsidRPr="0051035A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A14194" w:rsidRPr="00510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35A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A14194" w:rsidRPr="0051035A">
              <w:rPr>
                <w:rFonts w:ascii="Arial" w:hAnsi="Arial" w:cs="Arial"/>
                <w:sz w:val="20"/>
                <w:szCs w:val="20"/>
              </w:rPr>
              <w:t>organize</w:t>
            </w:r>
            <w:r w:rsidRPr="0051035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14194" w:rsidRPr="0051035A">
              <w:rPr>
                <w:rFonts w:ascii="Arial" w:hAnsi="Arial" w:cs="Arial"/>
                <w:sz w:val="20"/>
                <w:szCs w:val="20"/>
              </w:rPr>
              <w:t>BBQ at the New Orchard Park</w:t>
            </w:r>
          </w:p>
          <w:p w14:paraId="0C3D29E8" w14:textId="713C1110" w:rsidR="00A14194" w:rsidRDefault="00A14194" w:rsidP="0025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47139" w14:textId="6D94A6BB" w:rsidR="00245B1C" w:rsidRDefault="00245B1C" w:rsidP="0025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Project- deferred discussion.</w:t>
            </w:r>
          </w:p>
          <w:p w14:paraId="61E7FBBA" w14:textId="77777777" w:rsidR="00245B1C" w:rsidRDefault="00245B1C" w:rsidP="002546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F90D0" w14:textId="1DA87046" w:rsidR="00245B1C" w:rsidRDefault="00245B1C" w:rsidP="0025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 Sale- deferred discussion.</w:t>
            </w:r>
          </w:p>
          <w:p w14:paraId="3163876B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85E6BA" w14:textId="50C3219B" w:rsidR="00C877AE" w:rsidRDefault="002546EA" w:rsidP="0088307D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Environment </w:t>
            </w:r>
            <w:r w:rsidR="00F2562D"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75F361CA" w14:textId="77777777" w:rsidR="00F2562D" w:rsidRDefault="00F2562D" w:rsidP="00883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E5029" w14:textId="77777777" w:rsidR="00F2562D" w:rsidRDefault="00F2562D" w:rsidP="0088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City reported in February that 16 trees were requested last fall/early winter for planting in the spring of 2018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Carlingwood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West-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Neighbourhoods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This is part of the Trees in Trust Program.</w:t>
            </w:r>
          </w:p>
          <w:p w14:paraId="2489EB40" w14:textId="77777777" w:rsidR="00F2562D" w:rsidRDefault="00F2562D" w:rsidP="00883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1340C" w14:textId="56972DC4" w:rsidR="00F2562D" w:rsidRDefault="00F2562D" w:rsidP="00F2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cutoff date to request a tress for fall 2018 will be mid-July.  As such another notice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neighbours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be posted in April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Woodparkers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site.</w:t>
            </w:r>
          </w:p>
          <w:p w14:paraId="5E130E21" w14:textId="77777777" w:rsidR="00F2562D" w:rsidRDefault="00F2562D" w:rsidP="00F25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FB94C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C63FB6" w14:textId="293F2A36" w:rsidR="002546EA" w:rsidRPr="00A700D7" w:rsidRDefault="002546EA" w:rsidP="002546EA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Food Sustainability –</w:t>
            </w:r>
            <w:r w:rsidR="00A700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E1736">
              <w:rPr>
                <w:rFonts w:ascii="Arial" w:hAnsi="Arial" w:cs="Arial"/>
                <w:sz w:val="20"/>
                <w:szCs w:val="20"/>
              </w:rPr>
              <w:t>no up date</w:t>
            </w:r>
          </w:p>
          <w:p w14:paraId="3355553D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686F62E" w14:textId="3F23281E" w:rsid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Zoning and Development – Cleary-New Orchard Development Planning Group</w:t>
            </w:r>
            <w:r w:rsidR="000717E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A700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700D7" w:rsidRPr="00A700D7">
              <w:rPr>
                <w:rFonts w:ascii="Arial" w:hAnsi="Arial" w:cs="Arial"/>
                <w:sz w:val="20"/>
                <w:szCs w:val="20"/>
              </w:rPr>
              <w:t>No report.</w:t>
            </w:r>
          </w:p>
          <w:p w14:paraId="155F9CA4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7ABC05" w14:textId="6BCEBB78" w:rsidR="006727D5" w:rsidRPr="002546EA" w:rsidRDefault="006727D5" w:rsidP="002546E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30" w:type="dxa"/>
          </w:tcPr>
          <w:p w14:paraId="3E5A9835" w14:textId="77777777" w:rsidR="00C2485F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C997D0" w14:textId="77777777" w:rsidR="006727D5" w:rsidRDefault="006727D5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727DE8" w14:textId="4363C846" w:rsidR="00C877AE" w:rsidRDefault="00B80C90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Erin Hanlon</w:t>
            </w:r>
          </w:p>
          <w:p w14:paraId="6D34843F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BB8717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22DF80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E6F253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C0062B6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953437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12E4FC" w14:textId="77777777" w:rsidR="00C877AE" w:rsidRDefault="00C877AE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8BBF4B" w14:textId="6C223786" w:rsidR="00A14194" w:rsidRPr="00E422A6" w:rsidRDefault="00A14194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Kate Pu</w:t>
            </w:r>
            <w:r w:rsidR="00B80C90">
              <w:rPr>
                <w:rFonts w:ascii="Arial" w:hAnsi="Arial" w:cs="Arial"/>
                <w:sz w:val="20"/>
                <w:szCs w:val="20"/>
                <w:lang w:val="en-CA"/>
              </w:rPr>
              <w:t>nnett</w:t>
            </w:r>
          </w:p>
        </w:tc>
      </w:tr>
      <w:tr w:rsidR="00C2485F" w:rsidRPr="00CA426A" w14:paraId="04990BA8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7D6BB879" w14:textId="64E69031" w:rsidR="00C2485F" w:rsidRDefault="00C2485F" w:rsidP="000C2C74">
            <w:pPr>
              <w:pStyle w:val="ListParagraph"/>
              <w:numPr>
                <w:ilvl w:val="0"/>
                <w:numId w:val="1"/>
              </w:numPr>
              <w:ind w:hanging="1080"/>
            </w:pPr>
          </w:p>
        </w:tc>
        <w:tc>
          <w:tcPr>
            <w:tcW w:w="7672" w:type="dxa"/>
          </w:tcPr>
          <w:p w14:paraId="7DD71C2A" w14:textId="29C8B045" w:rsidR="002546EA" w:rsidRPr="002546EA" w:rsidRDefault="00C2485F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485F">
              <w:rPr>
                <w:rFonts w:ascii="Arial" w:hAnsi="Arial" w:cs="Arial"/>
                <w:b/>
                <w:sz w:val="20"/>
                <w:szCs w:val="20"/>
                <w:u w:val="single"/>
              </w:rPr>
              <w:t>Adjournment</w:t>
            </w:r>
            <w:r w:rsid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Next Meeting: 7 pm Wednesday, </w:t>
            </w:r>
            <w:r w:rsidR="0061397D">
              <w:rPr>
                <w:rFonts w:ascii="Arial" w:hAnsi="Arial" w:cs="Arial"/>
                <w:b/>
                <w:sz w:val="20"/>
                <w:szCs w:val="20"/>
                <w:u w:val="single"/>
              </w:rPr>
              <w:t>April18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Carlingwood</w:t>
            </w:r>
            <w:proofErr w:type="spellEnd"/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Library.</w:t>
            </w:r>
          </w:p>
          <w:p w14:paraId="2890F79D" w14:textId="7F7E7482" w:rsidR="00C2485F" w:rsidRP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C780D09" w14:textId="77777777" w:rsidR="00C2485F" w:rsidRPr="00E422A6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4E57EBE" w14:textId="77777777" w:rsidR="009C5E7B" w:rsidRDefault="009C5E7B" w:rsidP="00EE30D9">
      <w:pPr>
        <w:pStyle w:val="NoSpacing"/>
        <w:rPr>
          <w:rFonts w:ascii="Arial" w:hAnsi="Arial" w:cs="Arial"/>
          <w:sz w:val="20"/>
          <w:szCs w:val="20"/>
        </w:rPr>
      </w:pPr>
    </w:p>
    <w:p w14:paraId="733BF6FE" w14:textId="77777777" w:rsidR="009C5E7B" w:rsidRDefault="009C5E7B" w:rsidP="00EE30D9">
      <w:pPr>
        <w:pStyle w:val="NoSpacing"/>
        <w:rPr>
          <w:rFonts w:ascii="Arial" w:hAnsi="Arial" w:cs="Arial"/>
          <w:sz w:val="20"/>
          <w:szCs w:val="20"/>
        </w:rPr>
      </w:pPr>
    </w:p>
    <w:p w14:paraId="4975BCDC" w14:textId="5E6731EA" w:rsidR="00DE56E9" w:rsidRPr="00D52DE9" w:rsidRDefault="00DE56E9" w:rsidP="00D52DE9">
      <w:pPr>
        <w:spacing w:after="200" w:line="276" w:lineRule="auto"/>
        <w:rPr>
          <w:rFonts w:ascii="Arial" w:eastAsiaTheme="minorHAnsi" w:hAnsi="Arial" w:cs="Arial"/>
          <w:sz w:val="22"/>
          <w:szCs w:val="24"/>
          <w:lang w:val="en-CA" w:bidi="ar-SA"/>
        </w:rPr>
      </w:pPr>
    </w:p>
    <w:sectPr w:rsidR="00DE56E9" w:rsidRPr="00D52DE9" w:rsidSect="00CD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0AA1" w14:textId="77777777" w:rsidR="00316057" w:rsidRDefault="00316057" w:rsidP="00A91B92">
      <w:r>
        <w:separator/>
      </w:r>
    </w:p>
  </w:endnote>
  <w:endnote w:type="continuationSeparator" w:id="0">
    <w:p w14:paraId="4D42CDAA" w14:textId="77777777" w:rsidR="00316057" w:rsidRDefault="00316057" w:rsidP="00A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8898" w14:textId="77777777" w:rsidR="00B9187D" w:rsidRDefault="00B9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A0F6" w14:textId="6E0D4435" w:rsidR="003D1CF6" w:rsidRPr="004D2256" w:rsidRDefault="00B9187D" w:rsidP="00CA426A">
    <w:pPr>
      <w:pStyle w:val="Header"/>
      <w:tabs>
        <w:tab w:val="left" w:pos="4035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color w:val="7F7F7F" w:themeColor="background1" w:themeShade="7F"/>
        <w:sz w:val="18"/>
        <w:szCs w:val="20"/>
      </w:rPr>
      <w:t>Minute</w:t>
    </w:r>
    <w:r w:rsidR="003D1CF6" w:rsidRPr="004D2256">
      <w:rPr>
        <w:rFonts w:ascii="Arial" w:hAnsi="Arial" w:cs="Arial"/>
        <w:color w:val="7F7F7F" w:themeColor="background1" w:themeShade="7F"/>
        <w:sz w:val="18"/>
        <w:szCs w:val="20"/>
      </w:rPr>
      <w:t>s</w:t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6"/>
        <w:szCs w:val="20"/>
      </w:rPr>
      <w:t>Page</w:t>
    </w:r>
    <w:r w:rsidR="003D1CF6" w:rsidRPr="004D2256">
      <w:rPr>
        <w:rFonts w:ascii="Arial" w:hAnsi="Arial" w:cs="Arial"/>
        <w:sz w:val="16"/>
        <w:szCs w:val="20"/>
      </w:rPr>
      <w:t xml:space="preserve"> | </w:t>
    </w:r>
    <w:r w:rsidR="003D1CF6" w:rsidRPr="004D2256">
      <w:rPr>
        <w:rFonts w:ascii="Arial" w:hAnsi="Arial" w:cs="Arial"/>
        <w:sz w:val="16"/>
        <w:szCs w:val="20"/>
      </w:rPr>
      <w:fldChar w:fldCharType="begin"/>
    </w:r>
    <w:r w:rsidR="003D1CF6" w:rsidRPr="004D2256">
      <w:rPr>
        <w:rFonts w:ascii="Arial" w:hAnsi="Arial" w:cs="Arial"/>
        <w:sz w:val="16"/>
        <w:szCs w:val="20"/>
      </w:rPr>
      <w:instrText xml:space="preserve"> PAGE   \* MERGEFORMAT </w:instrText>
    </w:r>
    <w:r w:rsidR="003D1CF6" w:rsidRPr="004D2256">
      <w:rPr>
        <w:rFonts w:ascii="Arial" w:hAnsi="Arial" w:cs="Arial"/>
        <w:sz w:val="16"/>
        <w:szCs w:val="20"/>
      </w:rPr>
      <w:fldChar w:fldCharType="separate"/>
    </w:r>
    <w:r w:rsidR="00F2562D" w:rsidRPr="00F2562D">
      <w:rPr>
        <w:rFonts w:ascii="Arial" w:hAnsi="Arial" w:cs="Arial"/>
        <w:b/>
        <w:noProof/>
        <w:sz w:val="16"/>
        <w:szCs w:val="20"/>
      </w:rPr>
      <w:t>2</w:t>
    </w:r>
    <w:r w:rsidR="003D1CF6" w:rsidRPr="004D2256">
      <w:rPr>
        <w:rFonts w:ascii="Arial" w:hAnsi="Arial" w:cs="Arial"/>
        <w:sz w:val="16"/>
        <w:szCs w:val="20"/>
      </w:rPr>
      <w:fldChar w:fldCharType="end"/>
    </w:r>
  </w:p>
  <w:p w14:paraId="1DB4B46E" w14:textId="77777777" w:rsidR="003D1CF6" w:rsidRDefault="003D1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9D91" w14:textId="77777777" w:rsidR="00B9187D" w:rsidRDefault="00B9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32A7" w14:textId="77777777" w:rsidR="00316057" w:rsidRDefault="00316057" w:rsidP="00A91B92">
      <w:r>
        <w:separator/>
      </w:r>
    </w:p>
  </w:footnote>
  <w:footnote w:type="continuationSeparator" w:id="0">
    <w:p w14:paraId="0F3C26D4" w14:textId="77777777" w:rsidR="00316057" w:rsidRDefault="00316057" w:rsidP="00A9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C5C1" w14:textId="77777777" w:rsidR="00B9187D" w:rsidRDefault="00B9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70D" w14:textId="77777777" w:rsidR="003D1CF6" w:rsidRDefault="003D1CF6" w:rsidP="00E6659D">
    <w:pPr>
      <w:pStyle w:val="Header"/>
    </w:pPr>
  </w:p>
  <w:p w14:paraId="525F469F" w14:textId="77777777" w:rsidR="003D1CF6" w:rsidRDefault="003D1CF6" w:rsidP="00E6659D">
    <w:pPr>
      <w:pStyle w:val="Header"/>
      <w:tabs>
        <w:tab w:val="clear" w:pos="4680"/>
        <w:tab w:val="clear" w:pos="9360"/>
        <w:tab w:val="left" w:pos="2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545A" w14:textId="77777777" w:rsidR="003D1CF6" w:rsidRDefault="003D1CF6" w:rsidP="00F214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71B5"/>
    <w:multiLevelType w:val="hybridMultilevel"/>
    <w:tmpl w:val="345CF86E"/>
    <w:lvl w:ilvl="0" w:tplc="84F2D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E65"/>
    <w:multiLevelType w:val="hybridMultilevel"/>
    <w:tmpl w:val="04C8BF7A"/>
    <w:lvl w:ilvl="0" w:tplc="84F2D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1A3B"/>
    <w:multiLevelType w:val="hybridMultilevel"/>
    <w:tmpl w:val="14E63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79BD"/>
    <w:multiLevelType w:val="hybridMultilevel"/>
    <w:tmpl w:val="B058A7A0"/>
    <w:lvl w:ilvl="0" w:tplc="3E00FD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6130F"/>
    <w:multiLevelType w:val="hybridMultilevel"/>
    <w:tmpl w:val="D1D6B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9"/>
    <w:rsid w:val="000001DA"/>
    <w:rsid w:val="000004E9"/>
    <w:rsid w:val="00001137"/>
    <w:rsid w:val="000013BF"/>
    <w:rsid w:val="00001A2F"/>
    <w:rsid w:val="00002BE8"/>
    <w:rsid w:val="0000364A"/>
    <w:rsid w:val="00003A0F"/>
    <w:rsid w:val="00003B06"/>
    <w:rsid w:val="00004E45"/>
    <w:rsid w:val="000051DD"/>
    <w:rsid w:val="0000768A"/>
    <w:rsid w:val="000101BA"/>
    <w:rsid w:val="00010985"/>
    <w:rsid w:val="00012CBC"/>
    <w:rsid w:val="00013927"/>
    <w:rsid w:val="00013B28"/>
    <w:rsid w:val="00016D66"/>
    <w:rsid w:val="0001777A"/>
    <w:rsid w:val="00017898"/>
    <w:rsid w:val="00020E8A"/>
    <w:rsid w:val="00023F75"/>
    <w:rsid w:val="00024436"/>
    <w:rsid w:val="00026633"/>
    <w:rsid w:val="0002714E"/>
    <w:rsid w:val="0002752E"/>
    <w:rsid w:val="00031433"/>
    <w:rsid w:val="00031953"/>
    <w:rsid w:val="00032CAE"/>
    <w:rsid w:val="00032CB4"/>
    <w:rsid w:val="0003328B"/>
    <w:rsid w:val="000335AD"/>
    <w:rsid w:val="00034A70"/>
    <w:rsid w:val="00034B1B"/>
    <w:rsid w:val="000350A1"/>
    <w:rsid w:val="00035DE7"/>
    <w:rsid w:val="0003653A"/>
    <w:rsid w:val="0003664C"/>
    <w:rsid w:val="00036E60"/>
    <w:rsid w:val="00037A2A"/>
    <w:rsid w:val="00037D58"/>
    <w:rsid w:val="0004079D"/>
    <w:rsid w:val="00042871"/>
    <w:rsid w:val="00042F9E"/>
    <w:rsid w:val="000431FE"/>
    <w:rsid w:val="00044222"/>
    <w:rsid w:val="00044230"/>
    <w:rsid w:val="000442F7"/>
    <w:rsid w:val="000452E0"/>
    <w:rsid w:val="00045CD3"/>
    <w:rsid w:val="00045F37"/>
    <w:rsid w:val="0004700F"/>
    <w:rsid w:val="00047CEE"/>
    <w:rsid w:val="0005281C"/>
    <w:rsid w:val="00052DEC"/>
    <w:rsid w:val="0005354C"/>
    <w:rsid w:val="00054BC1"/>
    <w:rsid w:val="000560DD"/>
    <w:rsid w:val="0005630A"/>
    <w:rsid w:val="000571F7"/>
    <w:rsid w:val="000612F6"/>
    <w:rsid w:val="00063E83"/>
    <w:rsid w:val="00064BAA"/>
    <w:rsid w:val="0007061A"/>
    <w:rsid w:val="0007094C"/>
    <w:rsid w:val="000717E1"/>
    <w:rsid w:val="00071FE4"/>
    <w:rsid w:val="00074DCD"/>
    <w:rsid w:val="0007556A"/>
    <w:rsid w:val="00075587"/>
    <w:rsid w:val="000774BB"/>
    <w:rsid w:val="00081CD1"/>
    <w:rsid w:val="0008214D"/>
    <w:rsid w:val="000842B5"/>
    <w:rsid w:val="00084DF6"/>
    <w:rsid w:val="00086351"/>
    <w:rsid w:val="00090AE1"/>
    <w:rsid w:val="000910ED"/>
    <w:rsid w:val="00091CE0"/>
    <w:rsid w:val="0009301E"/>
    <w:rsid w:val="00093CDC"/>
    <w:rsid w:val="00094529"/>
    <w:rsid w:val="000947B0"/>
    <w:rsid w:val="00094F4F"/>
    <w:rsid w:val="0009556E"/>
    <w:rsid w:val="000B0B9A"/>
    <w:rsid w:val="000B0DB9"/>
    <w:rsid w:val="000B31F0"/>
    <w:rsid w:val="000B3334"/>
    <w:rsid w:val="000B38AF"/>
    <w:rsid w:val="000B4E76"/>
    <w:rsid w:val="000B52A9"/>
    <w:rsid w:val="000B7397"/>
    <w:rsid w:val="000B75B9"/>
    <w:rsid w:val="000C08E8"/>
    <w:rsid w:val="000C150A"/>
    <w:rsid w:val="000C1E2F"/>
    <w:rsid w:val="000C201F"/>
    <w:rsid w:val="000C22A7"/>
    <w:rsid w:val="000C2C74"/>
    <w:rsid w:val="000C44A1"/>
    <w:rsid w:val="000C4609"/>
    <w:rsid w:val="000C5DCC"/>
    <w:rsid w:val="000C6F15"/>
    <w:rsid w:val="000C721F"/>
    <w:rsid w:val="000C7FE1"/>
    <w:rsid w:val="000D13B4"/>
    <w:rsid w:val="000D1A2F"/>
    <w:rsid w:val="000D29B4"/>
    <w:rsid w:val="000D63AE"/>
    <w:rsid w:val="000D7985"/>
    <w:rsid w:val="000E225D"/>
    <w:rsid w:val="000E2557"/>
    <w:rsid w:val="000E25FC"/>
    <w:rsid w:val="000E2A49"/>
    <w:rsid w:val="000E301E"/>
    <w:rsid w:val="000E4305"/>
    <w:rsid w:val="000E4E37"/>
    <w:rsid w:val="000E7728"/>
    <w:rsid w:val="000F0067"/>
    <w:rsid w:val="000F1602"/>
    <w:rsid w:val="000F200E"/>
    <w:rsid w:val="000F23C4"/>
    <w:rsid w:val="000F250F"/>
    <w:rsid w:val="000F2CD5"/>
    <w:rsid w:val="000F3052"/>
    <w:rsid w:val="000F40BD"/>
    <w:rsid w:val="000F5431"/>
    <w:rsid w:val="000F61CD"/>
    <w:rsid w:val="000F6768"/>
    <w:rsid w:val="000F7170"/>
    <w:rsid w:val="00100107"/>
    <w:rsid w:val="00100188"/>
    <w:rsid w:val="00100802"/>
    <w:rsid w:val="001034E4"/>
    <w:rsid w:val="0010353D"/>
    <w:rsid w:val="00103668"/>
    <w:rsid w:val="001036A0"/>
    <w:rsid w:val="00105816"/>
    <w:rsid w:val="001058CB"/>
    <w:rsid w:val="00106C6F"/>
    <w:rsid w:val="0011232E"/>
    <w:rsid w:val="00112FCB"/>
    <w:rsid w:val="00113D7E"/>
    <w:rsid w:val="0011533F"/>
    <w:rsid w:val="001154A1"/>
    <w:rsid w:val="00115BE0"/>
    <w:rsid w:val="0011763F"/>
    <w:rsid w:val="001206D7"/>
    <w:rsid w:val="00120709"/>
    <w:rsid w:val="00120922"/>
    <w:rsid w:val="00120EA3"/>
    <w:rsid w:val="00122219"/>
    <w:rsid w:val="00122A47"/>
    <w:rsid w:val="00122BEB"/>
    <w:rsid w:val="00124B53"/>
    <w:rsid w:val="00125439"/>
    <w:rsid w:val="00125E8A"/>
    <w:rsid w:val="0012645E"/>
    <w:rsid w:val="00127548"/>
    <w:rsid w:val="00130D22"/>
    <w:rsid w:val="001332EC"/>
    <w:rsid w:val="0014042D"/>
    <w:rsid w:val="00143A2D"/>
    <w:rsid w:val="0014495A"/>
    <w:rsid w:val="00144DAC"/>
    <w:rsid w:val="00145D95"/>
    <w:rsid w:val="001460E3"/>
    <w:rsid w:val="001472E5"/>
    <w:rsid w:val="0014761F"/>
    <w:rsid w:val="00147FB9"/>
    <w:rsid w:val="00151555"/>
    <w:rsid w:val="00153010"/>
    <w:rsid w:val="001531E0"/>
    <w:rsid w:val="00153410"/>
    <w:rsid w:val="00153FCE"/>
    <w:rsid w:val="001550FC"/>
    <w:rsid w:val="00161642"/>
    <w:rsid w:val="001616A8"/>
    <w:rsid w:val="00162287"/>
    <w:rsid w:val="00163BBA"/>
    <w:rsid w:val="00165163"/>
    <w:rsid w:val="001657D9"/>
    <w:rsid w:val="00165A4D"/>
    <w:rsid w:val="00165FFF"/>
    <w:rsid w:val="00170B62"/>
    <w:rsid w:val="00170D59"/>
    <w:rsid w:val="00171DDA"/>
    <w:rsid w:val="001741EC"/>
    <w:rsid w:val="00174D7C"/>
    <w:rsid w:val="00176522"/>
    <w:rsid w:val="00176DD8"/>
    <w:rsid w:val="00181D81"/>
    <w:rsid w:val="00181E61"/>
    <w:rsid w:val="00182508"/>
    <w:rsid w:val="00183CF2"/>
    <w:rsid w:val="001847ED"/>
    <w:rsid w:val="00184C36"/>
    <w:rsid w:val="00186877"/>
    <w:rsid w:val="00186CEC"/>
    <w:rsid w:val="001877EF"/>
    <w:rsid w:val="00187FA2"/>
    <w:rsid w:val="0019140B"/>
    <w:rsid w:val="00191FB0"/>
    <w:rsid w:val="0019272A"/>
    <w:rsid w:val="00192C23"/>
    <w:rsid w:val="00194348"/>
    <w:rsid w:val="00195199"/>
    <w:rsid w:val="00195F05"/>
    <w:rsid w:val="0019745D"/>
    <w:rsid w:val="001A2C2E"/>
    <w:rsid w:val="001A3141"/>
    <w:rsid w:val="001A3AFE"/>
    <w:rsid w:val="001A6539"/>
    <w:rsid w:val="001A6BF4"/>
    <w:rsid w:val="001A74E2"/>
    <w:rsid w:val="001B257B"/>
    <w:rsid w:val="001B2F3E"/>
    <w:rsid w:val="001B44D7"/>
    <w:rsid w:val="001B4C70"/>
    <w:rsid w:val="001B56EC"/>
    <w:rsid w:val="001B7254"/>
    <w:rsid w:val="001B776B"/>
    <w:rsid w:val="001C1408"/>
    <w:rsid w:val="001C2E65"/>
    <w:rsid w:val="001C44FB"/>
    <w:rsid w:val="001C4AB8"/>
    <w:rsid w:val="001C5192"/>
    <w:rsid w:val="001C7728"/>
    <w:rsid w:val="001D20FC"/>
    <w:rsid w:val="001D729D"/>
    <w:rsid w:val="001E0269"/>
    <w:rsid w:val="001E1A63"/>
    <w:rsid w:val="001E2FBB"/>
    <w:rsid w:val="001E344F"/>
    <w:rsid w:val="001E3A8D"/>
    <w:rsid w:val="001E3ADA"/>
    <w:rsid w:val="001E61E8"/>
    <w:rsid w:val="001E76EF"/>
    <w:rsid w:val="001F06A9"/>
    <w:rsid w:val="001F0F4E"/>
    <w:rsid w:val="001F4158"/>
    <w:rsid w:val="001F6A01"/>
    <w:rsid w:val="00200347"/>
    <w:rsid w:val="00201B7B"/>
    <w:rsid w:val="0020496E"/>
    <w:rsid w:val="00205717"/>
    <w:rsid w:val="002061EC"/>
    <w:rsid w:val="002072E6"/>
    <w:rsid w:val="00212A32"/>
    <w:rsid w:val="00212A61"/>
    <w:rsid w:val="00215D35"/>
    <w:rsid w:val="00217113"/>
    <w:rsid w:val="00217D92"/>
    <w:rsid w:val="00220CD1"/>
    <w:rsid w:val="00221F31"/>
    <w:rsid w:val="0022631F"/>
    <w:rsid w:val="00226B2F"/>
    <w:rsid w:val="0022732C"/>
    <w:rsid w:val="00227930"/>
    <w:rsid w:val="00227D8A"/>
    <w:rsid w:val="00227F1A"/>
    <w:rsid w:val="002304BD"/>
    <w:rsid w:val="00231960"/>
    <w:rsid w:val="002324A3"/>
    <w:rsid w:val="002325B8"/>
    <w:rsid w:val="002327BC"/>
    <w:rsid w:val="0023488C"/>
    <w:rsid w:val="0024040C"/>
    <w:rsid w:val="00240BD0"/>
    <w:rsid w:val="00240C9F"/>
    <w:rsid w:val="00240F77"/>
    <w:rsid w:val="00241EB4"/>
    <w:rsid w:val="002435A2"/>
    <w:rsid w:val="00243762"/>
    <w:rsid w:val="00245431"/>
    <w:rsid w:val="0024588D"/>
    <w:rsid w:val="002459B2"/>
    <w:rsid w:val="00245B1C"/>
    <w:rsid w:val="002460E9"/>
    <w:rsid w:val="00246485"/>
    <w:rsid w:val="002515CE"/>
    <w:rsid w:val="002518D2"/>
    <w:rsid w:val="00253216"/>
    <w:rsid w:val="002536B4"/>
    <w:rsid w:val="00254627"/>
    <w:rsid w:val="002546EA"/>
    <w:rsid w:val="00254A80"/>
    <w:rsid w:val="00256A13"/>
    <w:rsid w:val="002608E4"/>
    <w:rsid w:val="00261F23"/>
    <w:rsid w:val="002638E9"/>
    <w:rsid w:val="00263C1D"/>
    <w:rsid w:val="00264B90"/>
    <w:rsid w:val="0026592B"/>
    <w:rsid w:val="00266CEE"/>
    <w:rsid w:val="002702AD"/>
    <w:rsid w:val="002703BD"/>
    <w:rsid w:val="00275409"/>
    <w:rsid w:val="002758B7"/>
    <w:rsid w:val="00276B09"/>
    <w:rsid w:val="002773D2"/>
    <w:rsid w:val="00280CBF"/>
    <w:rsid w:val="00281778"/>
    <w:rsid w:val="00281E92"/>
    <w:rsid w:val="00282CDA"/>
    <w:rsid w:val="00283716"/>
    <w:rsid w:val="00284B42"/>
    <w:rsid w:val="00285C08"/>
    <w:rsid w:val="00286AFB"/>
    <w:rsid w:val="0029077E"/>
    <w:rsid w:val="002910B6"/>
    <w:rsid w:val="00291591"/>
    <w:rsid w:val="0029180A"/>
    <w:rsid w:val="00293807"/>
    <w:rsid w:val="0029383C"/>
    <w:rsid w:val="0029543A"/>
    <w:rsid w:val="00296A52"/>
    <w:rsid w:val="00297A8F"/>
    <w:rsid w:val="002A21BF"/>
    <w:rsid w:val="002A3914"/>
    <w:rsid w:val="002A63A8"/>
    <w:rsid w:val="002A6713"/>
    <w:rsid w:val="002A7D43"/>
    <w:rsid w:val="002A7F17"/>
    <w:rsid w:val="002B06C6"/>
    <w:rsid w:val="002B4963"/>
    <w:rsid w:val="002B53DD"/>
    <w:rsid w:val="002B561B"/>
    <w:rsid w:val="002C25E2"/>
    <w:rsid w:val="002C6958"/>
    <w:rsid w:val="002D13B5"/>
    <w:rsid w:val="002D1BBE"/>
    <w:rsid w:val="002D2099"/>
    <w:rsid w:val="002D31CC"/>
    <w:rsid w:val="002D397C"/>
    <w:rsid w:val="002D398B"/>
    <w:rsid w:val="002D483F"/>
    <w:rsid w:val="002D5E58"/>
    <w:rsid w:val="002D624F"/>
    <w:rsid w:val="002D6856"/>
    <w:rsid w:val="002D79FE"/>
    <w:rsid w:val="002D7A7E"/>
    <w:rsid w:val="002E01DB"/>
    <w:rsid w:val="002E204A"/>
    <w:rsid w:val="002E4F5C"/>
    <w:rsid w:val="002E58F0"/>
    <w:rsid w:val="002E60AF"/>
    <w:rsid w:val="002E7BAE"/>
    <w:rsid w:val="002F0D88"/>
    <w:rsid w:val="002F24A5"/>
    <w:rsid w:val="002F5CBF"/>
    <w:rsid w:val="002F6DE1"/>
    <w:rsid w:val="002F72BD"/>
    <w:rsid w:val="002F7339"/>
    <w:rsid w:val="002F756F"/>
    <w:rsid w:val="00300473"/>
    <w:rsid w:val="003038DD"/>
    <w:rsid w:val="003044D3"/>
    <w:rsid w:val="00305127"/>
    <w:rsid w:val="00305E96"/>
    <w:rsid w:val="00305FC0"/>
    <w:rsid w:val="00306143"/>
    <w:rsid w:val="0030718D"/>
    <w:rsid w:val="003104B9"/>
    <w:rsid w:val="003109A5"/>
    <w:rsid w:val="00311957"/>
    <w:rsid w:val="003119BB"/>
    <w:rsid w:val="003143C1"/>
    <w:rsid w:val="003143CF"/>
    <w:rsid w:val="00316057"/>
    <w:rsid w:val="00316A7C"/>
    <w:rsid w:val="00316BD0"/>
    <w:rsid w:val="00317CEC"/>
    <w:rsid w:val="00320C5B"/>
    <w:rsid w:val="00322564"/>
    <w:rsid w:val="00322A43"/>
    <w:rsid w:val="00323216"/>
    <w:rsid w:val="00323C64"/>
    <w:rsid w:val="003240C1"/>
    <w:rsid w:val="003241F2"/>
    <w:rsid w:val="00333646"/>
    <w:rsid w:val="00333C2B"/>
    <w:rsid w:val="003341D2"/>
    <w:rsid w:val="0033692A"/>
    <w:rsid w:val="003375F3"/>
    <w:rsid w:val="00337878"/>
    <w:rsid w:val="00340EC6"/>
    <w:rsid w:val="003411AD"/>
    <w:rsid w:val="003412AD"/>
    <w:rsid w:val="00344C9A"/>
    <w:rsid w:val="003457DA"/>
    <w:rsid w:val="00345A5D"/>
    <w:rsid w:val="00345AB3"/>
    <w:rsid w:val="00346202"/>
    <w:rsid w:val="003471B3"/>
    <w:rsid w:val="003475BC"/>
    <w:rsid w:val="0035078D"/>
    <w:rsid w:val="003513A1"/>
    <w:rsid w:val="00351956"/>
    <w:rsid w:val="00351BDB"/>
    <w:rsid w:val="00353195"/>
    <w:rsid w:val="00354A74"/>
    <w:rsid w:val="00356187"/>
    <w:rsid w:val="0035640F"/>
    <w:rsid w:val="0035719B"/>
    <w:rsid w:val="0035769E"/>
    <w:rsid w:val="00357C4A"/>
    <w:rsid w:val="00360F55"/>
    <w:rsid w:val="0036107E"/>
    <w:rsid w:val="00362C39"/>
    <w:rsid w:val="00365128"/>
    <w:rsid w:val="003651C2"/>
    <w:rsid w:val="00365F59"/>
    <w:rsid w:val="00366A43"/>
    <w:rsid w:val="00370363"/>
    <w:rsid w:val="00372FBE"/>
    <w:rsid w:val="00373174"/>
    <w:rsid w:val="00374B9A"/>
    <w:rsid w:val="00375757"/>
    <w:rsid w:val="0037604C"/>
    <w:rsid w:val="00377C17"/>
    <w:rsid w:val="003801AA"/>
    <w:rsid w:val="00380BA1"/>
    <w:rsid w:val="0038126D"/>
    <w:rsid w:val="0038416E"/>
    <w:rsid w:val="00384B75"/>
    <w:rsid w:val="00390E85"/>
    <w:rsid w:val="00392313"/>
    <w:rsid w:val="00392F8E"/>
    <w:rsid w:val="00394887"/>
    <w:rsid w:val="00396B07"/>
    <w:rsid w:val="003A034C"/>
    <w:rsid w:val="003A2AA6"/>
    <w:rsid w:val="003A3A87"/>
    <w:rsid w:val="003A41E8"/>
    <w:rsid w:val="003A48F3"/>
    <w:rsid w:val="003A5692"/>
    <w:rsid w:val="003A56ED"/>
    <w:rsid w:val="003A5F24"/>
    <w:rsid w:val="003A71D9"/>
    <w:rsid w:val="003B0B56"/>
    <w:rsid w:val="003B0E2B"/>
    <w:rsid w:val="003B2F74"/>
    <w:rsid w:val="003B398E"/>
    <w:rsid w:val="003B3C16"/>
    <w:rsid w:val="003B42CA"/>
    <w:rsid w:val="003B498C"/>
    <w:rsid w:val="003B5B98"/>
    <w:rsid w:val="003B6657"/>
    <w:rsid w:val="003B6A59"/>
    <w:rsid w:val="003B7DC0"/>
    <w:rsid w:val="003C6C74"/>
    <w:rsid w:val="003D01F1"/>
    <w:rsid w:val="003D0813"/>
    <w:rsid w:val="003D1CF6"/>
    <w:rsid w:val="003D2028"/>
    <w:rsid w:val="003D2590"/>
    <w:rsid w:val="003D2B59"/>
    <w:rsid w:val="003D3EA0"/>
    <w:rsid w:val="003D6C12"/>
    <w:rsid w:val="003D74D1"/>
    <w:rsid w:val="003D783E"/>
    <w:rsid w:val="003E1076"/>
    <w:rsid w:val="003E3B0B"/>
    <w:rsid w:val="003E3BBA"/>
    <w:rsid w:val="003E5A36"/>
    <w:rsid w:val="003E5CF0"/>
    <w:rsid w:val="003E63B6"/>
    <w:rsid w:val="003E6616"/>
    <w:rsid w:val="003E681F"/>
    <w:rsid w:val="003E7246"/>
    <w:rsid w:val="003E738B"/>
    <w:rsid w:val="003E75A7"/>
    <w:rsid w:val="003F02F0"/>
    <w:rsid w:val="003F134E"/>
    <w:rsid w:val="003F21FA"/>
    <w:rsid w:val="003F4156"/>
    <w:rsid w:val="003F5255"/>
    <w:rsid w:val="003F5756"/>
    <w:rsid w:val="0040098C"/>
    <w:rsid w:val="0040098F"/>
    <w:rsid w:val="00400C9E"/>
    <w:rsid w:val="00401E0D"/>
    <w:rsid w:val="00404CB2"/>
    <w:rsid w:val="004073D2"/>
    <w:rsid w:val="004077AC"/>
    <w:rsid w:val="004117A6"/>
    <w:rsid w:val="004124F8"/>
    <w:rsid w:val="0041319C"/>
    <w:rsid w:val="004135E9"/>
    <w:rsid w:val="00415DBC"/>
    <w:rsid w:val="00417429"/>
    <w:rsid w:val="00417D3B"/>
    <w:rsid w:val="00420868"/>
    <w:rsid w:val="00420AAF"/>
    <w:rsid w:val="00420EAA"/>
    <w:rsid w:val="00422CFB"/>
    <w:rsid w:val="0042380F"/>
    <w:rsid w:val="00423934"/>
    <w:rsid w:val="004239E8"/>
    <w:rsid w:val="00423EC7"/>
    <w:rsid w:val="00424210"/>
    <w:rsid w:val="00425028"/>
    <w:rsid w:val="00425FFC"/>
    <w:rsid w:val="0042624B"/>
    <w:rsid w:val="00426425"/>
    <w:rsid w:val="00426BCC"/>
    <w:rsid w:val="00427B70"/>
    <w:rsid w:val="00431E48"/>
    <w:rsid w:val="00434BC2"/>
    <w:rsid w:val="00436D7F"/>
    <w:rsid w:val="00436E88"/>
    <w:rsid w:val="00436FF0"/>
    <w:rsid w:val="0044012F"/>
    <w:rsid w:val="004408E6"/>
    <w:rsid w:val="00440D42"/>
    <w:rsid w:val="004411AD"/>
    <w:rsid w:val="004414F6"/>
    <w:rsid w:val="00444071"/>
    <w:rsid w:val="00444318"/>
    <w:rsid w:val="004443DA"/>
    <w:rsid w:val="004443FE"/>
    <w:rsid w:val="00445682"/>
    <w:rsid w:val="004477D9"/>
    <w:rsid w:val="004503B5"/>
    <w:rsid w:val="00451154"/>
    <w:rsid w:val="004528DE"/>
    <w:rsid w:val="00453708"/>
    <w:rsid w:val="00455064"/>
    <w:rsid w:val="0045630C"/>
    <w:rsid w:val="004570CD"/>
    <w:rsid w:val="004608F3"/>
    <w:rsid w:val="0046248C"/>
    <w:rsid w:val="00463223"/>
    <w:rsid w:val="00465B2A"/>
    <w:rsid w:val="0046632B"/>
    <w:rsid w:val="00466AA8"/>
    <w:rsid w:val="00470252"/>
    <w:rsid w:val="00470777"/>
    <w:rsid w:val="00470D58"/>
    <w:rsid w:val="00470DC8"/>
    <w:rsid w:val="00472CC4"/>
    <w:rsid w:val="004740DA"/>
    <w:rsid w:val="00474EF8"/>
    <w:rsid w:val="00475390"/>
    <w:rsid w:val="00476BD7"/>
    <w:rsid w:val="00480D91"/>
    <w:rsid w:val="0048150F"/>
    <w:rsid w:val="00481619"/>
    <w:rsid w:val="004819B1"/>
    <w:rsid w:val="00481CEF"/>
    <w:rsid w:val="004837E6"/>
    <w:rsid w:val="00483C5F"/>
    <w:rsid w:val="00484233"/>
    <w:rsid w:val="00485C27"/>
    <w:rsid w:val="00485E8B"/>
    <w:rsid w:val="004868A0"/>
    <w:rsid w:val="00487013"/>
    <w:rsid w:val="00487978"/>
    <w:rsid w:val="004911AF"/>
    <w:rsid w:val="004915C4"/>
    <w:rsid w:val="00492A3F"/>
    <w:rsid w:val="00493765"/>
    <w:rsid w:val="00493E94"/>
    <w:rsid w:val="004954C9"/>
    <w:rsid w:val="004956F4"/>
    <w:rsid w:val="00496495"/>
    <w:rsid w:val="00497DF3"/>
    <w:rsid w:val="004A0622"/>
    <w:rsid w:val="004A1768"/>
    <w:rsid w:val="004A1A69"/>
    <w:rsid w:val="004A288F"/>
    <w:rsid w:val="004B0310"/>
    <w:rsid w:val="004B1BF2"/>
    <w:rsid w:val="004B411A"/>
    <w:rsid w:val="004B58A7"/>
    <w:rsid w:val="004B646B"/>
    <w:rsid w:val="004B792F"/>
    <w:rsid w:val="004C3CD2"/>
    <w:rsid w:val="004C4196"/>
    <w:rsid w:val="004C5163"/>
    <w:rsid w:val="004C5DF5"/>
    <w:rsid w:val="004D0527"/>
    <w:rsid w:val="004D2256"/>
    <w:rsid w:val="004D2537"/>
    <w:rsid w:val="004D3004"/>
    <w:rsid w:val="004D38CD"/>
    <w:rsid w:val="004D3FA5"/>
    <w:rsid w:val="004D664F"/>
    <w:rsid w:val="004D6C31"/>
    <w:rsid w:val="004D7AC0"/>
    <w:rsid w:val="004E462A"/>
    <w:rsid w:val="004E5F78"/>
    <w:rsid w:val="004E6049"/>
    <w:rsid w:val="004E7787"/>
    <w:rsid w:val="004F22F9"/>
    <w:rsid w:val="004F406F"/>
    <w:rsid w:val="004F5B7A"/>
    <w:rsid w:val="004F5E24"/>
    <w:rsid w:val="004F6943"/>
    <w:rsid w:val="004F70AD"/>
    <w:rsid w:val="0050098B"/>
    <w:rsid w:val="00501015"/>
    <w:rsid w:val="00501EB5"/>
    <w:rsid w:val="00502099"/>
    <w:rsid w:val="00502E84"/>
    <w:rsid w:val="00503E2B"/>
    <w:rsid w:val="00504162"/>
    <w:rsid w:val="00506550"/>
    <w:rsid w:val="00507454"/>
    <w:rsid w:val="0051000C"/>
    <w:rsid w:val="0051035A"/>
    <w:rsid w:val="005111C6"/>
    <w:rsid w:val="00513367"/>
    <w:rsid w:val="00514F61"/>
    <w:rsid w:val="005155D8"/>
    <w:rsid w:val="0051722F"/>
    <w:rsid w:val="00517E22"/>
    <w:rsid w:val="0052474E"/>
    <w:rsid w:val="00524E3C"/>
    <w:rsid w:val="0052519C"/>
    <w:rsid w:val="00525958"/>
    <w:rsid w:val="0052650C"/>
    <w:rsid w:val="00526696"/>
    <w:rsid w:val="005267C4"/>
    <w:rsid w:val="00526863"/>
    <w:rsid w:val="00530601"/>
    <w:rsid w:val="005317AB"/>
    <w:rsid w:val="00531F47"/>
    <w:rsid w:val="005323A8"/>
    <w:rsid w:val="00532A68"/>
    <w:rsid w:val="00534720"/>
    <w:rsid w:val="00534BD6"/>
    <w:rsid w:val="0053501A"/>
    <w:rsid w:val="00535727"/>
    <w:rsid w:val="00536547"/>
    <w:rsid w:val="005367B7"/>
    <w:rsid w:val="005374E3"/>
    <w:rsid w:val="00537575"/>
    <w:rsid w:val="0054087B"/>
    <w:rsid w:val="0054120F"/>
    <w:rsid w:val="005414F3"/>
    <w:rsid w:val="00541BEB"/>
    <w:rsid w:val="00542178"/>
    <w:rsid w:val="0054243B"/>
    <w:rsid w:val="00543BB5"/>
    <w:rsid w:val="00545C45"/>
    <w:rsid w:val="005468B9"/>
    <w:rsid w:val="00546F60"/>
    <w:rsid w:val="005470F1"/>
    <w:rsid w:val="00554026"/>
    <w:rsid w:val="00555B18"/>
    <w:rsid w:val="00556119"/>
    <w:rsid w:val="00560430"/>
    <w:rsid w:val="00560B5A"/>
    <w:rsid w:val="0056220E"/>
    <w:rsid w:val="00563782"/>
    <w:rsid w:val="00563A1D"/>
    <w:rsid w:val="00565ECF"/>
    <w:rsid w:val="005662AA"/>
    <w:rsid w:val="00567652"/>
    <w:rsid w:val="0057353B"/>
    <w:rsid w:val="0057413B"/>
    <w:rsid w:val="00576257"/>
    <w:rsid w:val="00581762"/>
    <w:rsid w:val="005829A0"/>
    <w:rsid w:val="005853EC"/>
    <w:rsid w:val="00585487"/>
    <w:rsid w:val="00585B23"/>
    <w:rsid w:val="00586E62"/>
    <w:rsid w:val="00587BE4"/>
    <w:rsid w:val="00591799"/>
    <w:rsid w:val="00592580"/>
    <w:rsid w:val="005943BB"/>
    <w:rsid w:val="00594FBB"/>
    <w:rsid w:val="005954F1"/>
    <w:rsid w:val="00595AAA"/>
    <w:rsid w:val="00596246"/>
    <w:rsid w:val="005965B5"/>
    <w:rsid w:val="005965E5"/>
    <w:rsid w:val="005A4225"/>
    <w:rsid w:val="005A5415"/>
    <w:rsid w:val="005A79CE"/>
    <w:rsid w:val="005A7DFC"/>
    <w:rsid w:val="005B16C4"/>
    <w:rsid w:val="005B1D0A"/>
    <w:rsid w:val="005B4EE2"/>
    <w:rsid w:val="005C1836"/>
    <w:rsid w:val="005C1F74"/>
    <w:rsid w:val="005C256A"/>
    <w:rsid w:val="005C2FEA"/>
    <w:rsid w:val="005C3BAD"/>
    <w:rsid w:val="005C551B"/>
    <w:rsid w:val="005C61B8"/>
    <w:rsid w:val="005C6D8E"/>
    <w:rsid w:val="005C7CF1"/>
    <w:rsid w:val="005D0AFC"/>
    <w:rsid w:val="005D0B0D"/>
    <w:rsid w:val="005D12B2"/>
    <w:rsid w:val="005D135A"/>
    <w:rsid w:val="005D35F9"/>
    <w:rsid w:val="005D3BC2"/>
    <w:rsid w:val="005D48D7"/>
    <w:rsid w:val="005D4D4A"/>
    <w:rsid w:val="005D50EA"/>
    <w:rsid w:val="005D5163"/>
    <w:rsid w:val="005D5204"/>
    <w:rsid w:val="005E0C9C"/>
    <w:rsid w:val="005E34C1"/>
    <w:rsid w:val="005E5F77"/>
    <w:rsid w:val="005E6549"/>
    <w:rsid w:val="005E66EA"/>
    <w:rsid w:val="005F24A6"/>
    <w:rsid w:val="005F2BE2"/>
    <w:rsid w:val="005F2F17"/>
    <w:rsid w:val="005F373A"/>
    <w:rsid w:val="005F5E2B"/>
    <w:rsid w:val="005F649C"/>
    <w:rsid w:val="005F6A4C"/>
    <w:rsid w:val="00600039"/>
    <w:rsid w:val="00602CCC"/>
    <w:rsid w:val="0060316D"/>
    <w:rsid w:val="0060393B"/>
    <w:rsid w:val="00604A56"/>
    <w:rsid w:val="006051B8"/>
    <w:rsid w:val="006058BB"/>
    <w:rsid w:val="00605AFC"/>
    <w:rsid w:val="00605BC7"/>
    <w:rsid w:val="00606CB4"/>
    <w:rsid w:val="00606DD4"/>
    <w:rsid w:val="00607C30"/>
    <w:rsid w:val="00611454"/>
    <w:rsid w:val="0061397D"/>
    <w:rsid w:val="00614FC5"/>
    <w:rsid w:val="00615D65"/>
    <w:rsid w:val="006163A9"/>
    <w:rsid w:val="00616D04"/>
    <w:rsid w:val="006204A3"/>
    <w:rsid w:val="00624B6D"/>
    <w:rsid w:val="00624C68"/>
    <w:rsid w:val="00624F04"/>
    <w:rsid w:val="0062504E"/>
    <w:rsid w:val="006269A3"/>
    <w:rsid w:val="006278A1"/>
    <w:rsid w:val="00632EF6"/>
    <w:rsid w:val="006330E7"/>
    <w:rsid w:val="006407C6"/>
    <w:rsid w:val="006407E7"/>
    <w:rsid w:val="00640B57"/>
    <w:rsid w:val="00640C1D"/>
    <w:rsid w:val="00644034"/>
    <w:rsid w:val="00644131"/>
    <w:rsid w:val="00644D79"/>
    <w:rsid w:val="006462A7"/>
    <w:rsid w:val="00646B37"/>
    <w:rsid w:val="00646BC0"/>
    <w:rsid w:val="006477D2"/>
    <w:rsid w:val="00650934"/>
    <w:rsid w:val="00652EDE"/>
    <w:rsid w:val="00653B93"/>
    <w:rsid w:val="0065545C"/>
    <w:rsid w:val="00656CD6"/>
    <w:rsid w:val="00656DA6"/>
    <w:rsid w:val="00661172"/>
    <w:rsid w:val="00661CC5"/>
    <w:rsid w:val="0066295C"/>
    <w:rsid w:val="00664E5E"/>
    <w:rsid w:val="00665E80"/>
    <w:rsid w:val="00670460"/>
    <w:rsid w:val="00670A8B"/>
    <w:rsid w:val="00671857"/>
    <w:rsid w:val="0067248A"/>
    <w:rsid w:val="006727D5"/>
    <w:rsid w:val="00673634"/>
    <w:rsid w:val="00674C47"/>
    <w:rsid w:val="00675E51"/>
    <w:rsid w:val="0068073B"/>
    <w:rsid w:val="00681183"/>
    <w:rsid w:val="00682F9C"/>
    <w:rsid w:val="00683A5F"/>
    <w:rsid w:val="0068429C"/>
    <w:rsid w:val="00686917"/>
    <w:rsid w:val="006877D0"/>
    <w:rsid w:val="00690A3F"/>
    <w:rsid w:val="00690AB3"/>
    <w:rsid w:val="00691BE3"/>
    <w:rsid w:val="00692625"/>
    <w:rsid w:val="00693980"/>
    <w:rsid w:val="00695F39"/>
    <w:rsid w:val="00696D15"/>
    <w:rsid w:val="006979AC"/>
    <w:rsid w:val="006A1817"/>
    <w:rsid w:val="006A3C08"/>
    <w:rsid w:val="006A3D23"/>
    <w:rsid w:val="006A4428"/>
    <w:rsid w:val="006A4902"/>
    <w:rsid w:val="006A4CA1"/>
    <w:rsid w:val="006A51D3"/>
    <w:rsid w:val="006A6628"/>
    <w:rsid w:val="006B26C8"/>
    <w:rsid w:val="006B282F"/>
    <w:rsid w:val="006B3FCC"/>
    <w:rsid w:val="006B587B"/>
    <w:rsid w:val="006B5F70"/>
    <w:rsid w:val="006B6056"/>
    <w:rsid w:val="006B7348"/>
    <w:rsid w:val="006C0D73"/>
    <w:rsid w:val="006C3F80"/>
    <w:rsid w:val="006C73D8"/>
    <w:rsid w:val="006D21F3"/>
    <w:rsid w:val="006D301C"/>
    <w:rsid w:val="006E1FD2"/>
    <w:rsid w:val="006E2208"/>
    <w:rsid w:val="006E22CB"/>
    <w:rsid w:val="006E2608"/>
    <w:rsid w:val="006E57A3"/>
    <w:rsid w:val="006E66C7"/>
    <w:rsid w:val="006E749E"/>
    <w:rsid w:val="006F1DBB"/>
    <w:rsid w:val="006F1FC0"/>
    <w:rsid w:val="006F26DD"/>
    <w:rsid w:val="006F2BB0"/>
    <w:rsid w:val="006F3892"/>
    <w:rsid w:val="006F4227"/>
    <w:rsid w:val="006F4CC7"/>
    <w:rsid w:val="00701DE9"/>
    <w:rsid w:val="00704A0C"/>
    <w:rsid w:val="00704EA6"/>
    <w:rsid w:val="00704FEA"/>
    <w:rsid w:val="00707FB3"/>
    <w:rsid w:val="00710CEB"/>
    <w:rsid w:val="00711B7D"/>
    <w:rsid w:val="00712A01"/>
    <w:rsid w:val="007133CD"/>
    <w:rsid w:val="00716D85"/>
    <w:rsid w:val="00717B84"/>
    <w:rsid w:val="00720018"/>
    <w:rsid w:val="0072034D"/>
    <w:rsid w:val="00721FC5"/>
    <w:rsid w:val="00722455"/>
    <w:rsid w:val="00723F60"/>
    <w:rsid w:val="0073241B"/>
    <w:rsid w:val="00732A34"/>
    <w:rsid w:val="00732EBD"/>
    <w:rsid w:val="0073464F"/>
    <w:rsid w:val="00734ABD"/>
    <w:rsid w:val="00735652"/>
    <w:rsid w:val="0073596B"/>
    <w:rsid w:val="00735BCA"/>
    <w:rsid w:val="00735CBA"/>
    <w:rsid w:val="00740C00"/>
    <w:rsid w:val="00741CED"/>
    <w:rsid w:val="00742B9B"/>
    <w:rsid w:val="0074616C"/>
    <w:rsid w:val="007464E6"/>
    <w:rsid w:val="007478CD"/>
    <w:rsid w:val="00753FC3"/>
    <w:rsid w:val="00754018"/>
    <w:rsid w:val="00757579"/>
    <w:rsid w:val="007614AB"/>
    <w:rsid w:val="00761CDE"/>
    <w:rsid w:val="00762662"/>
    <w:rsid w:val="00762EB9"/>
    <w:rsid w:val="00764115"/>
    <w:rsid w:val="00764B57"/>
    <w:rsid w:val="00765FFF"/>
    <w:rsid w:val="007663EC"/>
    <w:rsid w:val="00767102"/>
    <w:rsid w:val="00770892"/>
    <w:rsid w:val="00775C10"/>
    <w:rsid w:val="00777CED"/>
    <w:rsid w:val="00777E51"/>
    <w:rsid w:val="00780AC3"/>
    <w:rsid w:val="00781B63"/>
    <w:rsid w:val="00782788"/>
    <w:rsid w:val="00782FEE"/>
    <w:rsid w:val="00783091"/>
    <w:rsid w:val="00783F76"/>
    <w:rsid w:val="00784ABC"/>
    <w:rsid w:val="007857AB"/>
    <w:rsid w:val="00785F78"/>
    <w:rsid w:val="00786F0D"/>
    <w:rsid w:val="007879C8"/>
    <w:rsid w:val="00792F26"/>
    <w:rsid w:val="00793C42"/>
    <w:rsid w:val="0079410A"/>
    <w:rsid w:val="007976B8"/>
    <w:rsid w:val="00797DE2"/>
    <w:rsid w:val="007A0AF6"/>
    <w:rsid w:val="007A3ACA"/>
    <w:rsid w:val="007A4FD9"/>
    <w:rsid w:val="007A6694"/>
    <w:rsid w:val="007A773B"/>
    <w:rsid w:val="007A7E36"/>
    <w:rsid w:val="007B07DE"/>
    <w:rsid w:val="007B1B90"/>
    <w:rsid w:val="007B1DE3"/>
    <w:rsid w:val="007B1E9B"/>
    <w:rsid w:val="007B2171"/>
    <w:rsid w:val="007B26D5"/>
    <w:rsid w:val="007B2760"/>
    <w:rsid w:val="007C034A"/>
    <w:rsid w:val="007C0B57"/>
    <w:rsid w:val="007C1CE5"/>
    <w:rsid w:val="007C2282"/>
    <w:rsid w:val="007C2757"/>
    <w:rsid w:val="007C404D"/>
    <w:rsid w:val="007C4A8C"/>
    <w:rsid w:val="007C5063"/>
    <w:rsid w:val="007C50A1"/>
    <w:rsid w:val="007C6F89"/>
    <w:rsid w:val="007C7A1B"/>
    <w:rsid w:val="007D67E2"/>
    <w:rsid w:val="007D6F01"/>
    <w:rsid w:val="007D6F9E"/>
    <w:rsid w:val="007D7BF7"/>
    <w:rsid w:val="007E0A2F"/>
    <w:rsid w:val="007E1346"/>
    <w:rsid w:val="007E3016"/>
    <w:rsid w:val="007E358C"/>
    <w:rsid w:val="007E4E5F"/>
    <w:rsid w:val="007E525B"/>
    <w:rsid w:val="007E7C6A"/>
    <w:rsid w:val="007F05D9"/>
    <w:rsid w:val="007F0FB2"/>
    <w:rsid w:val="007F1436"/>
    <w:rsid w:val="007F1B07"/>
    <w:rsid w:val="007F25B7"/>
    <w:rsid w:val="007F26F6"/>
    <w:rsid w:val="007F334D"/>
    <w:rsid w:val="007F6322"/>
    <w:rsid w:val="007F75F5"/>
    <w:rsid w:val="007F7B3C"/>
    <w:rsid w:val="00800319"/>
    <w:rsid w:val="00804E15"/>
    <w:rsid w:val="00805369"/>
    <w:rsid w:val="008066F8"/>
    <w:rsid w:val="00807533"/>
    <w:rsid w:val="00807BF6"/>
    <w:rsid w:val="00811283"/>
    <w:rsid w:val="00812522"/>
    <w:rsid w:val="00812852"/>
    <w:rsid w:val="00812AAF"/>
    <w:rsid w:val="00815CCE"/>
    <w:rsid w:val="00821029"/>
    <w:rsid w:val="00822138"/>
    <w:rsid w:val="0083124E"/>
    <w:rsid w:val="008329B4"/>
    <w:rsid w:val="0083373D"/>
    <w:rsid w:val="0083481C"/>
    <w:rsid w:val="00835A09"/>
    <w:rsid w:val="00837CCC"/>
    <w:rsid w:val="00840584"/>
    <w:rsid w:val="00840A24"/>
    <w:rsid w:val="00840A3F"/>
    <w:rsid w:val="00842DB0"/>
    <w:rsid w:val="00844305"/>
    <w:rsid w:val="0084557E"/>
    <w:rsid w:val="00847C10"/>
    <w:rsid w:val="00847CF7"/>
    <w:rsid w:val="00847EBA"/>
    <w:rsid w:val="00850A02"/>
    <w:rsid w:val="00850BB8"/>
    <w:rsid w:val="0085374F"/>
    <w:rsid w:val="00853DA3"/>
    <w:rsid w:val="00854FA3"/>
    <w:rsid w:val="00855BB9"/>
    <w:rsid w:val="00856538"/>
    <w:rsid w:val="00856983"/>
    <w:rsid w:val="00856B58"/>
    <w:rsid w:val="00857776"/>
    <w:rsid w:val="00863261"/>
    <w:rsid w:val="00863683"/>
    <w:rsid w:val="008646BE"/>
    <w:rsid w:val="00865731"/>
    <w:rsid w:val="0086669E"/>
    <w:rsid w:val="0086711A"/>
    <w:rsid w:val="00871886"/>
    <w:rsid w:val="00871CAC"/>
    <w:rsid w:val="00871EFD"/>
    <w:rsid w:val="00872AA6"/>
    <w:rsid w:val="0087480F"/>
    <w:rsid w:val="00874B5A"/>
    <w:rsid w:val="00875313"/>
    <w:rsid w:val="00876B4F"/>
    <w:rsid w:val="00877965"/>
    <w:rsid w:val="00877C0F"/>
    <w:rsid w:val="0088167D"/>
    <w:rsid w:val="0088307D"/>
    <w:rsid w:val="0088527A"/>
    <w:rsid w:val="00887509"/>
    <w:rsid w:val="0088758B"/>
    <w:rsid w:val="008875A1"/>
    <w:rsid w:val="008903AE"/>
    <w:rsid w:val="0089062C"/>
    <w:rsid w:val="00892D5E"/>
    <w:rsid w:val="0089319F"/>
    <w:rsid w:val="008943DB"/>
    <w:rsid w:val="00894781"/>
    <w:rsid w:val="00895826"/>
    <w:rsid w:val="008960F4"/>
    <w:rsid w:val="0089633E"/>
    <w:rsid w:val="0089702B"/>
    <w:rsid w:val="008972B6"/>
    <w:rsid w:val="00897365"/>
    <w:rsid w:val="00897F49"/>
    <w:rsid w:val="008A0577"/>
    <w:rsid w:val="008A1B09"/>
    <w:rsid w:val="008A2893"/>
    <w:rsid w:val="008A5046"/>
    <w:rsid w:val="008A6832"/>
    <w:rsid w:val="008A7F4A"/>
    <w:rsid w:val="008B0E34"/>
    <w:rsid w:val="008B108E"/>
    <w:rsid w:val="008B5293"/>
    <w:rsid w:val="008B53E5"/>
    <w:rsid w:val="008B5603"/>
    <w:rsid w:val="008B6DFF"/>
    <w:rsid w:val="008B706B"/>
    <w:rsid w:val="008B7764"/>
    <w:rsid w:val="008C27C8"/>
    <w:rsid w:val="008C3A27"/>
    <w:rsid w:val="008C50D4"/>
    <w:rsid w:val="008C5227"/>
    <w:rsid w:val="008C58BB"/>
    <w:rsid w:val="008C689E"/>
    <w:rsid w:val="008D0CC0"/>
    <w:rsid w:val="008D11B2"/>
    <w:rsid w:val="008D381D"/>
    <w:rsid w:val="008D39A8"/>
    <w:rsid w:val="008E0CDE"/>
    <w:rsid w:val="008E1BFC"/>
    <w:rsid w:val="008E1F0B"/>
    <w:rsid w:val="008E2E5A"/>
    <w:rsid w:val="008E35A8"/>
    <w:rsid w:val="008E504A"/>
    <w:rsid w:val="008F0649"/>
    <w:rsid w:val="008F0914"/>
    <w:rsid w:val="008F16D3"/>
    <w:rsid w:val="008F228F"/>
    <w:rsid w:val="008F2496"/>
    <w:rsid w:val="008F308E"/>
    <w:rsid w:val="008F31F3"/>
    <w:rsid w:val="008F3CA9"/>
    <w:rsid w:val="008F5A17"/>
    <w:rsid w:val="008F6C99"/>
    <w:rsid w:val="008F765D"/>
    <w:rsid w:val="008F7DEC"/>
    <w:rsid w:val="008F7FA0"/>
    <w:rsid w:val="00901282"/>
    <w:rsid w:val="0090274E"/>
    <w:rsid w:val="00904D7D"/>
    <w:rsid w:val="009063CC"/>
    <w:rsid w:val="0090640C"/>
    <w:rsid w:val="00910DB5"/>
    <w:rsid w:val="00911603"/>
    <w:rsid w:val="0091193E"/>
    <w:rsid w:val="009129B4"/>
    <w:rsid w:val="00914CD9"/>
    <w:rsid w:val="00920D18"/>
    <w:rsid w:val="00922370"/>
    <w:rsid w:val="00922F0B"/>
    <w:rsid w:val="00923336"/>
    <w:rsid w:val="00924293"/>
    <w:rsid w:val="009247A8"/>
    <w:rsid w:val="00924858"/>
    <w:rsid w:val="00927CC3"/>
    <w:rsid w:val="00927F79"/>
    <w:rsid w:val="009300A4"/>
    <w:rsid w:val="009308BC"/>
    <w:rsid w:val="00933507"/>
    <w:rsid w:val="009344C8"/>
    <w:rsid w:val="00937AC2"/>
    <w:rsid w:val="009403DD"/>
    <w:rsid w:val="00940A1D"/>
    <w:rsid w:val="00940A67"/>
    <w:rsid w:val="00941AD9"/>
    <w:rsid w:val="00943E6F"/>
    <w:rsid w:val="00943ED3"/>
    <w:rsid w:val="0094413E"/>
    <w:rsid w:val="00944C47"/>
    <w:rsid w:val="00944CA0"/>
    <w:rsid w:val="0094517D"/>
    <w:rsid w:val="00946360"/>
    <w:rsid w:val="00946C6B"/>
    <w:rsid w:val="00950AEC"/>
    <w:rsid w:val="00950B37"/>
    <w:rsid w:val="009510D7"/>
    <w:rsid w:val="00951263"/>
    <w:rsid w:val="00952EC2"/>
    <w:rsid w:val="00952F24"/>
    <w:rsid w:val="00956063"/>
    <w:rsid w:val="00956A51"/>
    <w:rsid w:val="00956E5D"/>
    <w:rsid w:val="00956F1C"/>
    <w:rsid w:val="0095702E"/>
    <w:rsid w:val="009571E0"/>
    <w:rsid w:val="0096121B"/>
    <w:rsid w:val="009632CC"/>
    <w:rsid w:val="009642C6"/>
    <w:rsid w:val="0096452A"/>
    <w:rsid w:val="00965602"/>
    <w:rsid w:val="00965B14"/>
    <w:rsid w:val="009661D6"/>
    <w:rsid w:val="0096662E"/>
    <w:rsid w:val="00971DAD"/>
    <w:rsid w:val="00974398"/>
    <w:rsid w:val="00974712"/>
    <w:rsid w:val="009772B5"/>
    <w:rsid w:val="00980271"/>
    <w:rsid w:val="0098040C"/>
    <w:rsid w:val="0098080A"/>
    <w:rsid w:val="00980D10"/>
    <w:rsid w:val="009816FC"/>
    <w:rsid w:val="00981922"/>
    <w:rsid w:val="0098194F"/>
    <w:rsid w:val="00981CFC"/>
    <w:rsid w:val="009870DE"/>
    <w:rsid w:val="00987E65"/>
    <w:rsid w:val="009902F9"/>
    <w:rsid w:val="009922B1"/>
    <w:rsid w:val="009934A9"/>
    <w:rsid w:val="00993A35"/>
    <w:rsid w:val="009966BC"/>
    <w:rsid w:val="009A1A32"/>
    <w:rsid w:val="009A2B3C"/>
    <w:rsid w:val="009A2DCF"/>
    <w:rsid w:val="009A49E3"/>
    <w:rsid w:val="009A5627"/>
    <w:rsid w:val="009A6B6C"/>
    <w:rsid w:val="009A6CBD"/>
    <w:rsid w:val="009B33D6"/>
    <w:rsid w:val="009B3D13"/>
    <w:rsid w:val="009B4478"/>
    <w:rsid w:val="009B5020"/>
    <w:rsid w:val="009B52E1"/>
    <w:rsid w:val="009B7270"/>
    <w:rsid w:val="009C03F2"/>
    <w:rsid w:val="009C0EAB"/>
    <w:rsid w:val="009C15BC"/>
    <w:rsid w:val="009C1647"/>
    <w:rsid w:val="009C2BF3"/>
    <w:rsid w:val="009C2FCB"/>
    <w:rsid w:val="009C49BD"/>
    <w:rsid w:val="009C5E7B"/>
    <w:rsid w:val="009C6587"/>
    <w:rsid w:val="009C7EF6"/>
    <w:rsid w:val="009D1293"/>
    <w:rsid w:val="009D1301"/>
    <w:rsid w:val="009D2DCF"/>
    <w:rsid w:val="009D53E3"/>
    <w:rsid w:val="009E0FE9"/>
    <w:rsid w:val="009E3BC4"/>
    <w:rsid w:val="009E3CC6"/>
    <w:rsid w:val="009E5962"/>
    <w:rsid w:val="009E5CC2"/>
    <w:rsid w:val="009E6CDA"/>
    <w:rsid w:val="009F20BC"/>
    <w:rsid w:val="009F2ADB"/>
    <w:rsid w:val="009F2B9C"/>
    <w:rsid w:val="009F3142"/>
    <w:rsid w:val="009F5DD7"/>
    <w:rsid w:val="009F7F70"/>
    <w:rsid w:val="00A010F7"/>
    <w:rsid w:val="00A021BD"/>
    <w:rsid w:val="00A024ED"/>
    <w:rsid w:val="00A02A0B"/>
    <w:rsid w:val="00A02A21"/>
    <w:rsid w:val="00A03A00"/>
    <w:rsid w:val="00A03BCF"/>
    <w:rsid w:val="00A0407F"/>
    <w:rsid w:val="00A041DC"/>
    <w:rsid w:val="00A0480A"/>
    <w:rsid w:val="00A05712"/>
    <w:rsid w:val="00A05BF6"/>
    <w:rsid w:val="00A06170"/>
    <w:rsid w:val="00A07A7F"/>
    <w:rsid w:val="00A1072E"/>
    <w:rsid w:val="00A11E7E"/>
    <w:rsid w:val="00A11FB0"/>
    <w:rsid w:val="00A14194"/>
    <w:rsid w:val="00A17E78"/>
    <w:rsid w:val="00A208AB"/>
    <w:rsid w:val="00A21078"/>
    <w:rsid w:val="00A21FF8"/>
    <w:rsid w:val="00A22C59"/>
    <w:rsid w:val="00A24EB7"/>
    <w:rsid w:val="00A25AF3"/>
    <w:rsid w:val="00A26445"/>
    <w:rsid w:val="00A2646A"/>
    <w:rsid w:val="00A26746"/>
    <w:rsid w:val="00A317A5"/>
    <w:rsid w:val="00A3456E"/>
    <w:rsid w:val="00A35495"/>
    <w:rsid w:val="00A40F29"/>
    <w:rsid w:val="00A42544"/>
    <w:rsid w:val="00A43C82"/>
    <w:rsid w:val="00A4581B"/>
    <w:rsid w:val="00A4661C"/>
    <w:rsid w:val="00A4714D"/>
    <w:rsid w:val="00A50274"/>
    <w:rsid w:val="00A509F6"/>
    <w:rsid w:val="00A5173F"/>
    <w:rsid w:val="00A52B66"/>
    <w:rsid w:val="00A551EC"/>
    <w:rsid w:val="00A554BA"/>
    <w:rsid w:val="00A556D7"/>
    <w:rsid w:val="00A56B2C"/>
    <w:rsid w:val="00A60B79"/>
    <w:rsid w:val="00A60EA9"/>
    <w:rsid w:val="00A6204B"/>
    <w:rsid w:val="00A628D2"/>
    <w:rsid w:val="00A62E6B"/>
    <w:rsid w:val="00A63338"/>
    <w:rsid w:val="00A6350A"/>
    <w:rsid w:val="00A65165"/>
    <w:rsid w:val="00A67FE5"/>
    <w:rsid w:val="00A700D7"/>
    <w:rsid w:val="00A71358"/>
    <w:rsid w:val="00A72DCB"/>
    <w:rsid w:val="00A74FF9"/>
    <w:rsid w:val="00A7631B"/>
    <w:rsid w:val="00A76FFA"/>
    <w:rsid w:val="00A772DC"/>
    <w:rsid w:val="00A80759"/>
    <w:rsid w:val="00A81FFB"/>
    <w:rsid w:val="00A82265"/>
    <w:rsid w:val="00A836A3"/>
    <w:rsid w:val="00A83986"/>
    <w:rsid w:val="00A83C17"/>
    <w:rsid w:val="00A84633"/>
    <w:rsid w:val="00A857CA"/>
    <w:rsid w:val="00A862A3"/>
    <w:rsid w:val="00A87911"/>
    <w:rsid w:val="00A909E2"/>
    <w:rsid w:val="00A90EC9"/>
    <w:rsid w:val="00A91704"/>
    <w:rsid w:val="00A91B92"/>
    <w:rsid w:val="00A92BD6"/>
    <w:rsid w:val="00A94425"/>
    <w:rsid w:val="00A97C03"/>
    <w:rsid w:val="00AA0067"/>
    <w:rsid w:val="00AA2404"/>
    <w:rsid w:val="00AA2A01"/>
    <w:rsid w:val="00AA2E4C"/>
    <w:rsid w:val="00AA47AF"/>
    <w:rsid w:val="00AA5F38"/>
    <w:rsid w:val="00AB0956"/>
    <w:rsid w:val="00AB0B34"/>
    <w:rsid w:val="00AB1732"/>
    <w:rsid w:val="00AB35A7"/>
    <w:rsid w:val="00AB3E96"/>
    <w:rsid w:val="00AB40AC"/>
    <w:rsid w:val="00AB4186"/>
    <w:rsid w:val="00AB5883"/>
    <w:rsid w:val="00AB7168"/>
    <w:rsid w:val="00AC2985"/>
    <w:rsid w:val="00AC2C90"/>
    <w:rsid w:val="00AC41E9"/>
    <w:rsid w:val="00AC7720"/>
    <w:rsid w:val="00AD0F4D"/>
    <w:rsid w:val="00AD2EEF"/>
    <w:rsid w:val="00AD330E"/>
    <w:rsid w:val="00AD4118"/>
    <w:rsid w:val="00AD5B1A"/>
    <w:rsid w:val="00AD6094"/>
    <w:rsid w:val="00AE0615"/>
    <w:rsid w:val="00AE40C0"/>
    <w:rsid w:val="00AE4432"/>
    <w:rsid w:val="00AE5A0C"/>
    <w:rsid w:val="00AE5BBE"/>
    <w:rsid w:val="00AE5F65"/>
    <w:rsid w:val="00AF1EE3"/>
    <w:rsid w:val="00AF2561"/>
    <w:rsid w:val="00AF3AC4"/>
    <w:rsid w:val="00AF5311"/>
    <w:rsid w:val="00AF650D"/>
    <w:rsid w:val="00AF7CA8"/>
    <w:rsid w:val="00B0158B"/>
    <w:rsid w:val="00B02596"/>
    <w:rsid w:val="00B02ED4"/>
    <w:rsid w:val="00B03D26"/>
    <w:rsid w:val="00B03DB6"/>
    <w:rsid w:val="00B03E2A"/>
    <w:rsid w:val="00B042B8"/>
    <w:rsid w:val="00B05119"/>
    <w:rsid w:val="00B058AD"/>
    <w:rsid w:val="00B10764"/>
    <w:rsid w:val="00B12D7F"/>
    <w:rsid w:val="00B133CB"/>
    <w:rsid w:val="00B13893"/>
    <w:rsid w:val="00B14F3C"/>
    <w:rsid w:val="00B168B5"/>
    <w:rsid w:val="00B16C38"/>
    <w:rsid w:val="00B20132"/>
    <w:rsid w:val="00B2158F"/>
    <w:rsid w:val="00B21745"/>
    <w:rsid w:val="00B21CCD"/>
    <w:rsid w:val="00B21E13"/>
    <w:rsid w:val="00B22158"/>
    <w:rsid w:val="00B225BA"/>
    <w:rsid w:val="00B2287E"/>
    <w:rsid w:val="00B22A7F"/>
    <w:rsid w:val="00B23EC4"/>
    <w:rsid w:val="00B24DBC"/>
    <w:rsid w:val="00B2583F"/>
    <w:rsid w:val="00B25DD2"/>
    <w:rsid w:val="00B263BC"/>
    <w:rsid w:val="00B3457B"/>
    <w:rsid w:val="00B36701"/>
    <w:rsid w:val="00B369AF"/>
    <w:rsid w:val="00B4001D"/>
    <w:rsid w:val="00B40273"/>
    <w:rsid w:val="00B41397"/>
    <w:rsid w:val="00B4174E"/>
    <w:rsid w:val="00B4601F"/>
    <w:rsid w:val="00B46F6E"/>
    <w:rsid w:val="00B47DED"/>
    <w:rsid w:val="00B518CE"/>
    <w:rsid w:val="00B51EE0"/>
    <w:rsid w:val="00B5359F"/>
    <w:rsid w:val="00B56FE2"/>
    <w:rsid w:val="00B57CD5"/>
    <w:rsid w:val="00B63B0A"/>
    <w:rsid w:val="00B642C3"/>
    <w:rsid w:val="00B643EB"/>
    <w:rsid w:val="00B646CF"/>
    <w:rsid w:val="00B65650"/>
    <w:rsid w:val="00B65AB1"/>
    <w:rsid w:val="00B66179"/>
    <w:rsid w:val="00B67455"/>
    <w:rsid w:val="00B70E92"/>
    <w:rsid w:val="00B73BE2"/>
    <w:rsid w:val="00B74F69"/>
    <w:rsid w:val="00B758F1"/>
    <w:rsid w:val="00B765ED"/>
    <w:rsid w:val="00B7699B"/>
    <w:rsid w:val="00B80A8A"/>
    <w:rsid w:val="00B80C90"/>
    <w:rsid w:val="00B8199A"/>
    <w:rsid w:val="00B82C51"/>
    <w:rsid w:val="00B8376C"/>
    <w:rsid w:val="00B840A5"/>
    <w:rsid w:val="00B904F3"/>
    <w:rsid w:val="00B90518"/>
    <w:rsid w:val="00B9187D"/>
    <w:rsid w:val="00B91E57"/>
    <w:rsid w:val="00B92B59"/>
    <w:rsid w:val="00B93A5C"/>
    <w:rsid w:val="00B93C31"/>
    <w:rsid w:val="00B93D9C"/>
    <w:rsid w:val="00B940D4"/>
    <w:rsid w:val="00B9410B"/>
    <w:rsid w:val="00B94748"/>
    <w:rsid w:val="00B94DFF"/>
    <w:rsid w:val="00B96E03"/>
    <w:rsid w:val="00BA1371"/>
    <w:rsid w:val="00BA25A4"/>
    <w:rsid w:val="00BA4052"/>
    <w:rsid w:val="00BA456F"/>
    <w:rsid w:val="00BA466A"/>
    <w:rsid w:val="00BB044C"/>
    <w:rsid w:val="00BB07D7"/>
    <w:rsid w:val="00BB1DB0"/>
    <w:rsid w:val="00BB23AF"/>
    <w:rsid w:val="00BB272D"/>
    <w:rsid w:val="00BB3DAB"/>
    <w:rsid w:val="00BB51DC"/>
    <w:rsid w:val="00BB596A"/>
    <w:rsid w:val="00BB63BB"/>
    <w:rsid w:val="00BB6B7D"/>
    <w:rsid w:val="00BB6B8E"/>
    <w:rsid w:val="00BB7022"/>
    <w:rsid w:val="00BC04FC"/>
    <w:rsid w:val="00BC09E0"/>
    <w:rsid w:val="00BC2E36"/>
    <w:rsid w:val="00BC39F3"/>
    <w:rsid w:val="00BC4875"/>
    <w:rsid w:val="00BC4F21"/>
    <w:rsid w:val="00BC5C01"/>
    <w:rsid w:val="00BC5F4C"/>
    <w:rsid w:val="00BC70A3"/>
    <w:rsid w:val="00BC76FD"/>
    <w:rsid w:val="00BC77B7"/>
    <w:rsid w:val="00BD1E6B"/>
    <w:rsid w:val="00BD1F81"/>
    <w:rsid w:val="00BD3585"/>
    <w:rsid w:val="00BD40AA"/>
    <w:rsid w:val="00BD4970"/>
    <w:rsid w:val="00BE04B1"/>
    <w:rsid w:val="00BE12C0"/>
    <w:rsid w:val="00BE1313"/>
    <w:rsid w:val="00BE27BC"/>
    <w:rsid w:val="00BE2CF4"/>
    <w:rsid w:val="00BE411C"/>
    <w:rsid w:val="00BE62F7"/>
    <w:rsid w:val="00BE7C8C"/>
    <w:rsid w:val="00BF09BE"/>
    <w:rsid w:val="00BF15A1"/>
    <w:rsid w:val="00BF4941"/>
    <w:rsid w:val="00BF4FAC"/>
    <w:rsid w:val="00BF5DDC"/>
    <w:rsid w:val="00BF71B7"/>
    <w:rsid w:val="00BF76C6"/>
    <w:rsid w:val="00BF7A99"/>
    <w:rsid w:val="00C0225D"/>
    <w:rsid w:val="00C04534"/>
    <w:rsid w:val="00C0572C"/>
    <w:rsid w:val="00C067A0"/>
    <w:rsid w:val="00C06CA1"/>
    <w:rsid w:val="00C07D23"/>
    <w:rsid w:val="00C10206"/>
    <w:rsid w:val="00C103A5"/>
    <w:rsid w:val="00C11BC1"/>
    <w:rsid w:val="00C11C8E"/>
    <w:rsid w:val="00C12CBC"/>
    <w:rsid w:val="00C167D0"/>
    <w:rsid w:val="00C200CF"/>
    <w:rsid w:val="00C22149"/>
    <w:rsid w:val="00C230F1"/>
    <w:rsid w:val="00C2472C"/>
    <w:rsid w:val="00C2485F"/>
    <w:rsid w:val="00C2604F"/>
    <w:rsid w:val="00C2689D"/>
    <w:rsid w:val="00C26B4D"/>
    <w:rsid w:val="00C308C9"/>
    <w:rsid w:val="00C3336E"/>
    <w:rsid w:val="00C35527"/>
    <w:rsid w:val="00C357C4"/>
    <w:rsid w:val="00C360FE"/>
    <w:rsid w:val="00C36237"/>
    <w:rsid w:val="00C37CF2"/>
    <w:rsid w:val="00C37F0C"/>
    <w:rsid w:val="00C404B8"/>
    <w:rsid w:val="00C42C88"/>
    <w:rsid w:val="00C44313"/>
    <w:rsid w:val="00C44AD6"/>
    <w:rsid w:val="00C44F47"/>
    <w:rsid w:val="00C456D8"/>
    <w:rsid w:val="00C45985"/>
    <w:rsid w:val="00C45AEF"/>
    <w:rsid w:val="00C4603B"/>
    <w:rsid w:val="00C4664F"/>
    <w:rsid w:val="00C46A30"/>
    <w:rsid w:val="00C50A6F"/>
    <w:rsid w:val="00C51623"/>
    <w:rsid w:val="00C53292"/>
    <w:rsid w:val="00C543B5"/>
    <w:rsid w:val="00C54DC9"/>
    <w:rsid w:val="00C568E2"/>
    <w:rsid w:val="00C607DB"/>
    <w:rsid w:val="00C61025"/>
    <w:rsid w:val="00C620B0"/>
    <w:rsid w:val="00C6307F"/>
    <w:rsid w:val="00C639E8"/>
    <w:rsid w:val="00C63DFB"/>
    <w:rsid w:val="00C646A9"/>
    <w:rsid w:val="00C6713D"/>
    <w:rsid w:val="00C67988"/>
    <w:rsid w:val="00C679AE"/>
    <w:rsid w:val="00C67DC2"/>
    <w:rsid w:val="00C73C72"/>
    <w:rsid w:val="00C759E7"/>
    <w:rsid w:val="00C76D33"/>
    <w:rsid w:val="00C82B47"/>
    <w:rsid w:val="00C82E8C"/>
    <w:rsid w:val="00C82F2F"/>
    <w:rsid w:val="00C83CBF"/>
    <w:rsid w:val="00C83D42"/>
    <w:rsid w:val="00C841F3"/>
    <w:rsid w:val="00C84BC4"/>
    <w:rsid w:val="00C86A6E"/>
    <w:rsid w:val="00C877AE"/>
    <w:rsid w:val="00C879E6"/>
    <w:rsid w:val="00C87A19"/>
    <w:rsid w:val="00C912B5"/>
    <w:rsid w:val="00C92FB1"/>
    <w:rsid w:val="00C93768"/>
    <w:rsid w:val="00C9406A"/>
    <w:rsid w:val="00C96517"/>
    <w:rsid w:val="00C97137"/>
    <w:rsid w:val="00C97386"/>
    <w:rsid w:val="00CA080B"/>
    <w:rsid w:val="00CA1230"/>
    <w:rsid w:val="00CA1792"/>
    <w:rsid w:val="00CA2529"/>
    <w:rsid w:val="00CA26DD"/>
    <w:rsid w:val="00CA2707"/>
    <w:rsid w:val="00CA2AEB"/>
    <w:rsid w:val="00CA3800"/>
    <w:rsid w:val="00CA40BC"/>
    <w:rsid w:val="00CA426A"/>
    <w:rsid w:val="00CA4FCD"/>
    <w:rsid w:val="00CA637A"/>
    <w:rsid w:val="00CB248C"/>
    <w:rsid w:val="00CB57F1"/>
    <w:rsid w:val="00CB59E6"/>
    <w:rsid w:val="00CC10CA"/>
    <w:rsid w:val="00CC2412"/>
    <w:rsid w:val="00CC26C1"/>
    <w:rsid w:val="00CC39EC"/>
    <w:rsid w:val="00CC3F2A"/>
    <w:rsid w:val="00CC3FCC"/>
    <w:rsid w:val="00CC43D1"/>
    <w:rsid w:val="00CC516E"/>
    <w:rsid w:val="00CC5BF8"/>
    <w:rsid w:val="00CC6BDB"/>
    <w:rsid w:val="00CC7A23"/>
    <w:rsid w:val="00CD09D6"/>
    <w:rsid w:val="00CD141A"/>
    <w:rsid w:val="00CD1788"/>
    <w:rsid w:val="00CD237D"/>
    <w:rsid w:val="00CD31C5"/>
    <w:rsid w:val="00CD3579"/>
    <w:rsid w:val="00CD37E2"/>
    <w:rsid w:val="00CD5067"/>
    <w:rsid w:val="00CD56B9"/>
    <w:rsid w:val="00CD5DF6"/>
    <w:rsid w:val="00CD71C2"/>
    <w:rsid w:val="00CE1736"/>
    <w:rsid w:val="00CE1F1B"/>
    <w:rsid w:val="00CE26D9"/>
    <w:rsid w:val="00CE69F9"/>
    <w:rsid w:val="00CE75B9"/>
    <w:rsid w:val="00CF0088"/>
    <w:rsid w:val="00CF1215"/>
    <w:rsid w:val="00CF1DB9"/>
    <w:rsid w:val="00CF4974"/>
    <w:rsid w:val="00CF6F39"/>
    <w:rsid w:val="00D00AC3"/>
    <w:rsid w:val="00D024B4"/>
    <w:rsid w:val="00D03BB6"/>
    <w:rsid w:val="00D0447D"/>
    <w:rsid w:val="00D07D31"/>
    <w:rsid w:val="00D11857"/>
    <w:rsid w:val="00D11FE4"/>
    <w:rsid w:val="00D12069"/>
    <w:rsid w:val="00D1239D"/>
    <w:rsid w:val="00D124DE"/>
    <w:rsid w:val="00D139CF"/>
    <w:rsid w:val="00D145F1"/>
    <w:rsid w:val="00D1553E"/>
    <w:rsid w:val="00D16197"/>
    <w:rsid w:val="00D17D26"/>
    <w:rsid w:val="00D204B3"/>
    <w:rsid w:val="00D214B4"/>
    <w:rsid w:val="00D2267A"/>
    <w:rsid w:val="00D22805"/>
    <w:rsid w:val="00D2620A"/>
    <w:rsid w:val="00D26210"/>
    <w:rsid w:val="00D26DC8"/>
    <w:rsid w:val="00D27C8E"/>
    <w:rsid w:val="00D30095"/>
    <w:rsid w:val="00D30F2E"/>
    <w:rsid w:val="00D31AF9"/>
    <w:rsid w:val="00D33045"/>
    <w:rsid w:val="00D33241"/>
    <w:rsid w:val="00D3413A"/>
    <w:rsid w:val="00D34B22"/>
    <w:rsid w:val="00D363B0"/>
    <w:rsid w:val="00D365CD"/>
    <w:rsid w:val="00D3750E"/>
    <w:rsid w:val="00D44EF5"/>
    <w:rsid w:val="00D467F8"/>
    <w:rsid w:val="00D50521"/>
    <w:rsid w:val="00D5255A"/>
    <w:rsid w:val="00D52DE9"/>
    <w:rsid w:val="00D53A0E"/>
    <w:rsid w:val="00D55080"/>
    <w:rsid w:val="00D558DD"/>
    <w:rsid w:val="00D55902"/>
    <w:rsid w:val="00D5769E"/>
    <w:rsid w:val="00D62AEB"/>
    <w:rsid w:val="00D63909"/>
    <w:rsid w:val="00D65188"/>
    <w:rsid w:val="00D66251"/>
    <w:rsid w:val="00D723E3"/>
    <w:rsid w:val="00D725EA"/>
    <w:rsid w:val="00D72ABD"/>
    <w:rsid w:val="00D7386A"/>
    <w:rsid w:val="00D76980"/>
    <w:rsid w:val="00D808C6"/>
    <w:rsid w:val="00D826BC"/>
    <w:rsid w:val="00D82F0D"/>
    <w:rsid w:val="00D85642"/>
    <w:rsid w:val="00D8605D"/>
    <w:rsid w:val="00D86F57"/>
    <w:rsid w:val="00D90154"/>
    <w:rsid w:val="00D908C3"/>
    <w:rsid w:val="00D91813"/>
    <w:rsid w:val="00D91EDF"/>
    <w:rsid w:val="00D93442"/>
    <w:rsid w:val="00D96D45"/>
    <w:rsid w:val="00DA00D4"/>
    <w:rsid w:val="00DA06D2"/>
    <w:rsid w:val="00DA16A8"/>
    <w:rsid w:val="00DA19F2"/>
    <w:rsid w:val="00DA1F38"/>
    <w:rsid w:val="00DA2CAD"/>
    <w:rsid w:val="00DA3152"/>
    <w:rsid w:val="00DA3189"/>
    <w:rsid w:val="00DA34C0"/>
    <w:rsid w:val="00DA3597"/>
    <w:rsid w:val="00DA3B2E"/>
    <w:rsid w:val="00DA4634"/>
    <w:rsid w:val="00DA467F"/>
    <w:rsid w:val="00DA46C0"/>
    <w:rsid w:val="00DA47DD"/>
    <w:rsid w:val="00DB3417"/>
    <w:rsid w:val="00DB52A5"/>
    <w:rsid w:val="00DB6389"/>
    <w:rsid w:val="00DB7362"/>
    <w:rsid w:val="00DC06E9"/>
    <w:rsid w:val="00DC1383"/>
    <w:rsid w:val="00DC1BC2"/>
    <w:rsid w:val="00DC2002"/>
    <w:rsid w:val="00DC28AF"/>
    <w:rsid w:val="00DC2E04"/>
    <w:rsid w:val="00DC319E"/>
    <w:rsid w:val="00DC33E3"/>
    <w:rsid w:val="00DC40BE"/>
    <w:rsid w:val="00DC62AD"/>
    <w:rsid w:val="00DD2551"/>
    <w:rsid w:val="00DD3D3A"/>
    <w:rsid w:val="00DD6636"/>
    <w:rsid w:val="00DD6F06"/>
    <w:rsid w:val="00DD7AE0"/>
    <w:rsid w:val="00DE158C"/>
    <w:rsid w:val="00DE4DCC"/>
    <w:rsid w:val="00DE56E9"/>
    <w:rsid w:val="00DE61DD"/>
    <w:rsid w:val="00DE6247"/>
    <w:rsid w:val="00DE7D31"/>
    <w:rsid w:val="00DF21A5"/>
    <w:rsid w:val="00DF39E4"/>
    <w:rsid w:val="00DF679F"/>
    <w:rsid w:val="00DF69AB"/>
    <w:rsid w:val="00E01E7D"/>
    <w:rsid w:val="00E0221F"/>
    <w:rsid w:val="00E0416C"/>
    <w:rsid w:val="00E04A07"/>
    <w:rsid w:val="00E07FC8"/>
    <w:rsid w:val="00E1066C"/>
    <w:rsid w:val="00E121A3"/>
    <w:rsid w:val="00E1260F"/>
    <w:rsid w:val="00E12F3B"/>
    <w:rsid w:val="00E131CF"/>
    <w:rsid w:val="00E13C0A"/>
    <w:rsid w:val="00E153A8"/>
    <w:rsid w:val="00E158BD"/>
    <w:rsid w:val="00E2081E"/>
    <w:rsid w:val="00E213AE"/>
    <w:rsid w:val="00E214F9"/>
    <w:rsid w:val="00E217D6"/>
    <w:rsid w:val="00E236F9"/>
    <w:rsid w:val="00E23772"/>
    <w:rsid w:val="00E237AC"/>
    <w:rsid w:val="00E2676E"/>
    <w:rsid w:val="00E268EE"/>
    <w:rsid w:val="00E26C2F"/>
    <w:rsid w:val="00E274CD"/>
    <w:rsid w:val="00E2759C"/>
    <w:rsid w:val="00E2770F"/>
    <w:rsid w:val="00E278E3"/>
    <w:rsid w:val="00E30241"/>
    <w:rsid w:val="00E31377"/>
    <w:rsid w:val="00E31DF4"/>
    <w:rsid w:val="00E32F3B"/>
    <w:rsid w:val="00E3324B"/>
    <w:rsid w:val="00E35D82"/>
    <w:rsid w:val="00E36979"/>
    <w:rsid w:val="00E369A4"/>
    <w:rsid w:val="00E3716C"/>
    <w:rsid w:val="00E40911"/>
    <w:rsid w:val="00E40C14"/>
    <w:rsid w:val="00E40FAF"/>
    <w:rsid w:val="00E42657"/>
    <w:rsid w:val="00E45BE5"/>
    <w:rsid w:val="00E51A3F"/>
    <w:rsid w:val="00E53D41"/>
    <w:rsid w:val="00E53EBF"/>
    <w:rsid w:val="00E54B8F"/>
    <w:rsid w:val="00E56C8C"/>
    <w:rsid w:val="00E601D8"/>
    <w:rsid w:val="00E62C69"/>
    <w:rsid w:val="00E636CD"/>
    <w:rsid w:val="00E644B6"/>
    <w:rsid w:val="00E6473A"/>
    <w:rsid w:val="00E6659D"/>
    <w:rsid w:val="00E67A39"/>
    <w:rsid w:val="00E7239E"/>
    <w:rsid w:val="00E72F2F"/>
    <w:rsid w:val="00E73490"/>
    <w:rsid w:val="00E73752"/>
    <w:rsid w:val="00E761D2"/>
    <w:rsid w:val="00E762C0"/>
    <w:rsid w:val="00E77B8A"/>
    <w:rsid w:val="00E80702"/>
    <w:rsid w:val="00E82105"/>
    <w:rsid w:val="00E827E1"/>
    <w:rsid w:val="00E84E3F"/>
    <w:rsid w:val="00E85425"/>
    <w:rsid w:val="00E85A98"/>
    <w:rsid w:val="00E8654C"/>
    <w:rsid w:val="00E866FB"/>
    <w:rsid w:val="00E87AB8"/>
    <w:rsid w:val="00E9185B"/>
    <w:rsid w:val="00E92031"/>
    <w:rsid w:val="00E93B63"/>
    <w:rsid w:val="00E94159"/>
    <w:rsid w:val="00E9486A"/>
    <w:rsid w:val="00E96B99"/>
    <w:rsid w:val="00E97470"/>
    <w:rsid w:val="00EA0015"/>
    <w:rsid w:val="00EA1086"/>
    <w:rsid w:val="00EA1171"/>
    <w:rsid w:val="00EA2056"/>
    <w:rsid w:val="00EA2CB9"/>
    <w:rsid w:val="00EA2CF9"/>
    <w:rsid w:val="00EA3409"/>
    <w:rsid w:val="00EA3FE4"/>
    <w:rsid w:val="00EA494A"/>
    <w:rsid w:val="00EA4A93"/>
    <w:rsid w:val="00EA55B9"/>
    <w:rsid w:val="00EA79C3"/>
    <w:rsid w:val="00EB1065"/>
    <w:rsid w:val="00EB130A"/>
    <w:rsid w:val="00EB54AC"/>
    <w:rsid w:val="00EB552F"/>
    <w:rsid w:val="00EB589D"/>
    <w:rsid w:val="00EB63A0"/>
    <w:rsid w:val="00EB6D51"/>
    <w:rsid w:val="00EC12E2"/>
    <w:rsid w:val="00EC16E5"/>
    <w:rsid w:val="00EC1A6F"/>
    <w:rsid w:val="00EC1FA3"/>
    <w:rsid w:val="00EC21FC"/>
    <w:rsid w:val="00EC4B84"/>
    <w:rsid w:val="00EC6740"/>
    <w:rsid w:val="00EC70FE"/>
    <w:rsid w:val="00EC72C9"/>
    <w:rsid w:val="00ED19BC"/>
    <w:rsid w:val="00ED215F"/>
    <w:rsid w:val="00ED270A"/>
    <w:rsid w:val="00ED379D"/>
    <w:rsid w:val="00ED3A6D"/>
    <w:rsid w:val="00ED445E"/>
    <w:rsid w:val="00ED789C"/>
    <w:rsid w:val="00EE037A"/>
    <w:rsid w:val="00EE05E9"/>
    <w:rsid w:val="00EE141E"/>
    <w:rsid w:val="00EE1DFB"/>
    <w:rsid w:val="00EE30D9"/>
    <w:rsid w:val="00EE3476"/>
    <w:rsid w:val="00EE46C7"/>
    <w:rsid w:val="00EE6346"/>
    <w:rsid w:val="00EE6E1C"/>
    <w:rsid w:val="00EE71FB"/>
    <w:rsid w:val="00EE7A8F"/>
    <w:rsid w:val="00EE7FC9"/>
    <w:rsid w:val="00EF1E64"/>
    <w:rsid w:val="00F00B1F"/>
    <w:rsid w:val="00F01641"/>
    <w:rsid w:val="00F0192B"/>
    <w:rsid w:val="00F02999"/>
    <w:rsid w:val="00F03514"/>
    <w:rsid w:val="00F037AB"/>
    <w:rsid w:val="00F05614"/>
    <w:rsid w:val="00F06C05"/>
    <w:rsid w:val="00F06CF6"/>
    <w:rsid w:val="00F10329"/>
    <w:rsid w:val="00F11592"/>
    <w:rsid w:val="00F17159"/>
    <w:rsid w:val="00F21490"/>
    <w:rsid w:val="00F21D69"/>
    <w:rsid w:val="00F22043"/>
    <w:rsid w:val="00F234ED"/>
    <w:rsid w:val="00F240C3"/>
    <w:rsid w:val="00F2499C"/>
    <w:rsid w:val="00F24E0D"/>
    <w:rsid w:val="00F2562D"/>
    <w:rsid w:val="00F273C6"/>
    <w:rsid w:val="00F27BCB"/>
    <w:rsid w:val="00F30ADB"/>
    <w:rsid w:val="00F311DC"/>
    <w:rsid w:val="00F31DCC"/>
    <w:rsid w:val="00F32639"/>
    <w:rsid w:val="00F32FB6"/>
    <w:rsid w:val="00F33735"/>
    <w:rsid w:val="00F35291"/>
    <w:rsid w:val="00F3611F"/>
    <w:rsid w:val="00F3670F"/>
    <w:rsid w:val="00F37435"/>
    <w:rsid w:val="00F42BE4"/>
    <w:rsid w:val="00F4304C"/>
    <w:rsid w:val="00F4364E"/>
    <w:rsid w:val="00F451E2"/>
    <w:rsid w:val="00F5096C"/>
    <w:rsid w:val="00F5148C"/>
    <w:rsid w:val="00F526A1"/>
    <w:rsid w:val="00F52EC3"/>
    <w:rsid w:val="00F53CB0"/>
    <w:rsid w:val="00F547B2"/>
    <w:rsid w:val="00F557A7"/>
    <w:rsid w:val="00F56505"/>
    <w:rsid w:val="00F60521"/>
    <w:rsid w:val="00F60636"/>
    <w:rsid w:val="00F6459D"/>
    <w:rsid w:val="00F646A5"/>
    <w:rsid w:val="00F64B58"/>
    <w:rsid w:val="00F65872"/>
    <w:rsid w:val="00F660E3"/>
    <w:rsid w:val="00F66123"/>
    <w:rsid w:val="00F67623"/>
    <w:rsid w:val="00F6793A"/>
    <w:rsid w:val="00F70348"/>
    <w:rsid w:val="00F72A69"/>
    <w:rsid w:val="00F73B5D"/>
    <w:rsid w:val="00F75F04"/>
    <w:rsid w:val="00F8034B"/>
    <w:rsid w:val="00F8094E"/>
    <w:rsid w:val="00F80BBA"/>
    <w:rsid w:val="00F81AD3"/>
    <w:rsid w:val="00F838A7"/>
    <w:rsid w:val="00F83902"/>
    <w:rsid w:val="00F855F3"/>
    <w:rsid w:val="00F86075"/>
    <w:rsid w:val="00F90222"/>
    <w:rsid w:val="00F90D79"/>
    <w:rsid w:val="00F90E92"/>
    <w:rsid w:val="00F92525"/>
    <w:rsid w:val="00F94A48"/>
    <w:rsid w:val="00F94B67"/>
    <w:rsid w:val="00F94C7F"/>
    <w:rsid w:val="00F960F8"/>
    <w:rsid w:val="00FA14A7"/>
    <w:rsid w:val="00FA1937"/>
    <w:rsid w:val="00FA29F4"/>
    <w:rsid w:val="00FA344A"/>
    <w:rsid w:val="00FA3680"/>
    <w:rsid w:val="00FA48F5"/>
    <w:rsid w:val="00FA4A8D"/>
    <w:rsid w:val="00FA4F36"/>
    <w:rsid w:val="00FA5371"/>
    <w:rsid w:val="00FA746C"/>
    <w:rsid w:val="00FB09EB"/>
    <w:rsid w:val="00FB1290"/>
    <w:rsid w:val="00FB1AF0"/>
    <w:rsid w:val="00FB29F7"/>
    <w:rsid w:val="00FB3BB5"/>
    <w:rsid w:val="00FB3E9A"/>
    <w:rsid w:val="00FB4D3D"/>
    <w:rsid w:val="00FB4F9A"/>
    <w:rsid w:val="00FB69EE"/>
    <w:rsid w:val="00FB723E"/>
    <w:rsid w:val="00FB76AD"/>
    <w:rsid w:val="00FC1C24"/>
    <w:rsid w:val="00FC2E87"/>
    <w:rsid w:val="00FC43B4"/>
    <w:rsid w:val="00FC48E3"/>
    <w:rsid w:val="00FC70D6"/>
    <w:rsid w:val="00FD1513"/>
    <w:rsid w:val="00FD57E8"/>
    <w:rsid w:val="00FD6B72"/>
    <w:rsid w:val="00FD761E"/>
    <w:rsid w:val="00FE09DF"/>
    <w:rsid w:val="00FE156B"/>
    <w:rsid w:val="00FE1A66"/>
    <w:rsid w:val="00FE3176"/>
    <w:rsid w:val="00FE5061"/>
    <w:rsid w:val="00FE5545"/>
    <w:rsid w:val="00FE60AF"/>
    <w:rsid w:val="00FE68CE"/>
    <w:rsid w:val="00FE6960"/>
    <w:rsid w:val="00FF0A69"/>
    <w:rsid w:val="00FF2C8F"/>
    <w:rsid w:val="00FF2F97"/>
    <w:rsid w:val="00FF3CE0"/>
    <w:rsid w:val="00FF4134"/>
    <w:rsid w:val="00FF461F"/>
    <w:rsid w:val="00FF5BBC"/>
    <w:rsid w:val="00FF700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A736"/>
  <w15:docId w15:val="{F607507E-1451-4322-B81D-A79F992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929">
                          <w:marLeft w:val="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2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85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28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3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8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1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03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49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96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688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479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4750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3511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379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266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69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28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475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126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5206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977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32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47C4-D66F-4C23-AF11-8BAE404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Larry Ladell</cp:lastModifiedBy>
  <cp:revision>5</cp:revision>
  <cp:lastPrinted>2017-05-18T18:18:00Z</cp:lastPrinted>
  <dcterms:created xsi:type="dcterms:W3CDTF">2018-04-18T16:09:00Z</dcterms:created>
  <dcterms:modified xsi:type="dcterms:W3CDTF">2018-04-25T22:32:00Z</dcterms:modified>
</cp:coreProperties>
</file>